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hd w:val="clear" w:fill="EDF5F0"/>
        <w:pBdr>
          <w:left w:val="single" w:sz="16" w:color="28675C" w:space="5"/>
        </w:pBdr>
        <w:ind w:left="91"/>
      </w:pPr>
      <w:r>
        <w:t>COMMON PAGE 1 / ARRIVAL AND DEMONSTRATION</w:t>
      </w:r>
    </w:p>
    <w:p>
      <w:pPr>
        <w:pStyle w:val="Title"/>
      </w:pPr>
      <w:r>
        <w:t>Friction: Friend and Enemy</w:t>
      </w:r>
    </w:p>
    <w:p>
      <w:pPr>
        <w:pStyle w:val="Subtitle"/>
      </w:pPr>
      <w:r>
        <w:t>Week 3 · Lesson A · Monday · 40 minutes</w:t>
      </w:r>
    </w:p>
    <w:p>
      <w:r>
        <w:t>Name: ____________________________    Date: __________________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I can explain what friction does and give examples where it helps and where it hinders.</w:t>
      </w:r>
    </w:p>
    <w:p>
      <w:pPr>
        <w:pStyle w:val="Heading1"/>
      </w:pPr>
      <w:r>
        <w:t>Start with what you notice</w:t>
      </w:r>
    </w:p>
    <w:p>
      <w:r>
        <w:t>Hand rubbing is optional. If comfortable, gently rub your hands for up to five seconds. Stop if it feels uncomfortable. You can watch the adult or describe a familiar example instead.</w:t>
      </w:r>
    </w:p>
    <w:p>
      <w:r>
        <w:t>Supported: say or point to what you notice. Standard: record what you feel and name the force. Stretch: explain how the movement can warm your hands.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Watch the adult test two surfaces</w:t>
      </w:r>
    </w:p>
    <w:p>
      <w:r>
        <w:t>The adult uses the same block, ramp angle and release point. Only the surface changes. First, predict. Then record only what you actually see.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4637"/>
        <w:gridCol w:w="5229"/>
      </w:tblGrid>
      <w:tr>
        <w:trPr>
          <w:cantSplit/>
          <w:tblHeader/>
        </w:trPr>
        <w:tc>
          <w:tcPr>
            <w:vAlign w:val="center"/>
            <w:tcW w:w="4637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Before the test</w:t>
            </w:r>
          </w:p>
        </w:tc>
        <w:tc>
          <w:tcPr>
            <w:vAlign w:val="center"/>
            <w:tcW w:w="5229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My prediction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463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Surface I think will resist sliding more</w:t>
            </w:r>
          </w:p>
        </w:tc>
        <w:tc>
          <w:tcPr>
            <w:vAlign w:val="center"/>
            <w:tcW w:w="5229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4637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My reason</w:t>
            </w:r>
          </w:p>
        </w:tc>
        <w:tc>
          <w:tcPr>
            <w:vAlign w:val="center"/>
            <w:tcW w:w="5229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</w:tbl>
    <w:p>
      <w:r>
        <w:t>We changed: ____________________. We kept the same: ____________________.</w:t>
      </w:r>
    </w:p>
    <w:p>
      <w:r>
        <w:t>What I observed (or label it “model only” if there was no real test):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Small"/>
      </w:pPr>
      <w:r>
        <w:t>A short run is evidence of greater resistance in this controlled setup. It is not a direct force measurement. Smooth-looking surfaces can still grip.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COMMON PAGE 2 / WE DO</w:t>
      </w:r>
    </w:p>
    <w:p>
      <w:pPr>
        <w:pStyle w:val="Title"/>
      </w:pPr>
      <w:r>
        <w:t>Choose the job; judge the force</w:t>
      </w:r>
    </w:p>
    <w:p>
      <w:pPr>
        <w:pStyle w:val="Subtitle"/>
      </w:pPr>
      <w:r>
        <w:t>Discuss, point, draw, write or dictate. An adult can scribe your words.</w:t>
      </w:r>
    </w:p>
    <w:p>
      <w:pPr>
        <w:pStyle w:val="Heading1"/>
      </w:pPr>
      <w:r>
        <w:t>Helpful or unhelpful?</w:t>
      </w:r>
    </w:p>
    <w:p>
      <w:r>
        <w:t>Start with examples 1 and 3. For each, identify the two touching surfaces and the job. Use the other examples if there is time.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3551"/>
        <w:gridCol w:w="2861"/>
        <w:gridCol w:w="3454"/>
      </w:tblGrid>
      <w:tr>
        <w:trPr>
          <w:cantSplit/>
          <w:tblHeader/>
        </w:trPr>
        <w:tc>
          <w:tcPr>
            <w:vAlign w:val="center"/>
            <w:tcW w:w="3551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Situation</w:t>
            </w:r>
          </w:p>
        </w:tc>
        <w:tc>
          <w:tcPr>
            <w:vAlign w:val="center"/>
            <w:tcW w:w="2861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Helpful, unhelpful or need context?</w:t>
            </w:r>
          </w:p>
        </w:tc>
        <w:tc>
          <w:tcPr>
            <w:vAlign w:val="center"/>
            <w:tcW w:w="3454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Which contact / why?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355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1. Bike brakes</w:t>
            </w:r>
          </w:p>
        </w:tc>
        <w:tc>
          <w:tcPr>
            <w:vAlign w:val="center"/>
            <w:tcW w:w="286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3454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355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2. Trainers on a wet floor</w:t>
            </w:r>
          </w:p>
        </w:tc>
        <w:tc>
          <w:tcPr>
            <w:vAlign w:val="center"/>
            <w:tcW w:w="286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3454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355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3. Engine parts rubbing</w:t>
            </w:r>
          </w:p>
        </w:tc>
        <w:tc>
          <w:tcPr>
            <w:vAlign w:val="center"/>
            <w:tcW w:w="286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3454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355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4. Pushing a heavy box across carpet</w:t>
            </w:r>
          </w:p>
        </w:tc>
        <w:tc>
          <w:tcPr>
            <w:vAlign w:val="center"/>
            <w:tcW w:w="286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3454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355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5. A door handle</w:t>
            </w:r>
          </w:p>
        </w:tc>
        <w:tc>
          <w:tcPr>
            <w:vAlign w:val="center"/>
            <w:tcW w:w="2861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3454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</w:tbl>
    <w:p>
      <w:pPr>
        <w:pStyle w:val="Heading1"/>
      </w:pPr>
      <w:r>
        <w:t>Sort the claims</w:t>
      </w:r>
    </w:p>
    <w:p>
      <w:r>
        <w:t>Choose TRUE, FALSE or NOT A SCIENTIFIC CLAIM. Explain a choice aloud or on your selected response page. The cut-out version is on page 6.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7596"/>
        <w:gridCol w:w="2270"/>
      </w:tblGrid>
      <w:tr>
        <w:trPr>
          <w:cantSplit/>
          <w:tblHeader/>
        </w:trPr>
        <w:tc>
          <w:tcPr>
            <w:vAlign w:val="center"/>
            <w:tcW w:w="7596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Claim</w:t>
            </w:r>
          </w:p>
        </w:tc>
        <w:tc>
          <w:tcPr>
            <w:vAlign w:val="center"/>
            <w:tcW w:w="227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My decision</w:t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759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A. Sliding friction opposes sliding at the contact.</w:t>
            </w:r>
          </w:p>
        </w:tc>
        <w:tc>
          <w:tcPr>
            <w:vAlign w:val="center"/>
            <w:tcW w:w="227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759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B. Friction only happens with rough surfaces.</w:t>
            </w:r>
          </w:p>
        </w:tc>
        <w:tc>
          <w:tcPr>
            <w:vAlign w:val="center"/>
            <w:tcW w:w="227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759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C. Oil can reduce sliding friction in suitable lubricated contacts.</w:t>
            </w:r>
          </w:p>
        </w:tc>
        <w:tc>
          <w:tcPr>
            <w:vAlign w:val="center"/>
            <w:tcW w:w="227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759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D. Without friction between our shoes and the ground, we could not walk in the usual way.</w:t>
            </w:r>
          </w:p>
        </w:tc>
        <w:tc>
          <w:tcPr>
            <w:vAlign w:val="center"/>
            <w:tcW w:w="227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759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E. Friction is a bad force.</w:t>
            </w:r>
          </w:p>
        </w:tc>
        <w:tc>
          <w:tcPr>
            <w:vAlign w:val="center"/>
            <w:tcW w:w="227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</w:tbl>
    <w:p>
      <w:pPr>
        <w:pStyle w:val="Small"/>
      </w:pPr>
      <w:r>
        <w:t>Keep the decision tied to the contact and the job. No oil is needed for this activity.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CHOOSE THIS PAGE / SUPPORTED</w:t>
      </w:r>
    </w:p>
    <w:p>
      <w:pPr>
        <w:pStyle w:val="Title"/>
      </w:pPr>
      <w:r>
        <w:t>Show one helpful example</w:t>
      </w:r>
    </w:p>
    <w:p>
      <w:pPr>
        <w:pStyle w:val="Subtitle"/>
      </w:pPr>
      <w:r>
        <w:t>Use with common pages 1–2. You do not need the other two response pages.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Word bank: friction · surfaces · grip · rubbing · slowing · heat · wear</w:t>
      </w:r>
    </w:p>
    <w:p>
      <w:pPr>
        <w:pStyle w:val="Heading1"/>
      </w:pPr>
      <w:r>
        <w:t>Point, say, draw or write</w:t>
      </w:r>
    </w:p>
    <w:p>
      <w:r>
        <w:t>Friction acts where two ____________________ touch and slide, or try to slide.</w:t>
      </w:r>
    </w:p>
    <w:p>
      <w:r>
        <w:t>Choose one: a bike brake / a hand on a door handle. Draw or name the two touching surfaces.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r>
        <w:t>Friction is helpful here because ______________________________________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Now choose an unhelpful example</w:t>
      </w:r>
    </w:p>
    <w:p>
      <w:r>
        <w:t>Choose one: engine parts rubbing / pushing a box across carpet.</w:t>
      </w:r>
    </w:p>
    <w:p>
      <w:r>
        <w:t>Friction is unhelpful for this job because ______________________________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Check one claim</w:t>
      </w:r>
    </w:p>
    <w:p>
      <w:r>
        <w:t>Can smooth-looking surfaces still grip? Say, point or write one example.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STOP after the shared claim sort. Put your name on your work and keep it for Tuesday. Your prediction comes with you.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CHOOSE THIS PAGE / STANDARD</w:t>
      </w:r>
    </w:p>
    <w:p>
      <w:pPr>
        <w:pStyle w:val="Title"/>
      </w:pPr>
      <w:r>
        <w:t>Explain both sides</w:t>
      </w:r>
    </w:p>
    <w:p>
      <w:pPr>
        <w:pStyle w:val="Subtitle"/>
      </w:pPr>
      <w:r>
        <w:t>Use with common pages 1–2. You do not need the other two response pages.</w:t>
      </w:r>
    </w:p>
    <w:p>
      <w:pPr>
        <w:pStyle w:val="Heading1"/>
      </w:pPr>
      <w:r>
        <w:t>Draw the force</w:t>
      </w:r>
    </w:p>
    <w:p>
      <w:r>
        <w:t>Draw a box sliding to the right across a floor. Add a labelled arrow for the sliding friction acting on the box.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Build a comparison</w:t>
      </w:r>
    </w:p>
    <w:p>
      <w:r>
        <w:t>Use the two touching surfaces in each explanation.</w:t>
      </w:r>
    </w:p>
    <w:p>
      <w:r>
        <w:t>Friction is helpful on ____________________ because ____________________.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r>
        <w:t>But it is unhelpful for ____________________ because ____________________.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Correct a claim</w:t>
      </w:r>
    </w:p>
    <w:p>
      <w:r>
        <w:t>“Friction only happens with rough surfaces.” Explain why this is false. Use the smooth rubber / smooth glass example discussed in class.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STOP after the shared claim sort. Label and keep your work for Tuesday. Keep your surface prediction; do not claim a test you did not perform.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CHOOSE THIS PAGE / STRETCH</w:t>
      </w:r>
    </w:p>
    <w:p>
      <w:pPr>
        <w:pStyle w:val="Title"/>
      </w:pPr>
      <w:r>
        <w:t>Make the explanation precise</w:t>
      </w:r>
    </w:p>
    <w:p>
      <w:pPr>
        <w:pStyle w:val="Subtitle"/>
      </w:pPr>
      <w:r>
        <w:t>Use with common pages 1–2. You do not need the other two response pages.</w:t>
      </w:r>
    </w:p>
    <w:p>
      <w:pPr>
        <w:pStyle w:val="Heading1"/>
      </w:pPr>
      <w:r>
        <w:t>Same force, different job</w:t>
      </w:r>
    </w:p>
    <w:p>
      <w:r>
        <w:t>Compare bike brakes with engine parts. Identify the contacts, explain the effect of friction and explain why the effect helps or hinders the intended job. Include energy transfer or wear.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Test the wording</w:t>
      </w:r>
    </w:p>
    <w:p>
      <w:r>
        <w:t>Someone says: “A smooth surface always has less friction.” Use the smooth rubber / smooth glass example to challenge this. What evidence would you need to compare two surfaces fairly?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Heading1"/>
      </w:pPr>
      <w:r>
        <w:t>A changed case</w:t>
      </w:r>
    </w:p>
    <w:p>
      <w:r>
        <w:t>Two unknown materials touch. Is their friction helpful? Explain what extra information you need before deciding.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ResponseLine"/>
        <w:pBdr>
          <w:bottom w:val="single" w:sz="4" w:color="B7CEC3" w:space="0"/>
          <w:between w:val="single" w:sz="4" w:color="B7CEC3" w:space="0"/>
        </w:pBdr>
        <w:spacing w:line="440" w:lineRule="exact" w:after="0"/>
      </w:pPr>
      <w:r>
        <w:t xml:space="preserve"> </w:t>
      </w:r>
    </w:p>
    <w:p>
      <w:pPr>
        <w:pStyle w:val="Callout"/>
        <w:shd w:fill="EDF5F0" w:val="clear"/>
        <w:pBdr>
          <w:left w:val="single" w:sz="20" w:color="28675C" w:space="7"/>
        </w:pBdr>
      </w:pPr>
      <w:r>
        <w:t>STOP after the shared claim sort. Label and keep your work for Tuesday. Your next lesson tests surfaces; today’s reasoning is not a completed investigation.</w:t>
      </w:r>
    </w:p>
    <w:p>
      <w:pPr>
        <w:pStyle w:val="Kicker"/>
        <w:pageBreakBefore/>
        <w:shd w:val="clear" w:fill="EDF5F0"/>
        <w:pBdr>
          <w:left w:val="single" w:sz="16" w:color="28675C" w:space="5"/>
        </w:pBdr>
        <w:ind w:left="91"/>
      </w:pPr>
      <w:r>
        <w:t>REUSABLE CARDS / OPTIONAL PRINT</w:t>
      </w:r>
    </w:p>
    <w:p>
      <w:pPr>
        <w:pStyle w:val="Title"/>
      </w:pPr>
      <w:r>
        <w:t>Cut, place and explain</w:t>
      </w:r>
    </w:p>
    <w:p>
      <w:pPr>
        <w:pStyle w:val="Subtitle"/>
      </w:pPr>
      <w:r>
        <w:t>Use instead of writing in the tables. An adult can cut the cards before the lesson.</w:t>
      </w:r>
    </w:p>
    <w:p>
      <w:r>
        <w:t>Helpful / unhelpful: sort by the job. Start with bike brakes and engine parts.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1000"/>
        <w:gridCol w:w="8866"/>
      </w:tblGrid>
      <w:tr>
        <w:trPr>
          <w:cantSplit/>
          <w:tblHeader/>
        </w:trPr>
        <w:tc>
          <w:tcPr>
            <w:vAlign w:val="center"/>
            <w:tcW w:w="100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Card</w:t>
            </w:r>
          </w:p>
        </w:tc>
        <w:tc>
          <w:tcPr>
            <w:vAlign w:val="center"/>
            <w:tcW w:w="8866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Situation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1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Bike brakes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10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2</w:t>
            </w:r>
          </w:p>
        </w:tc>
        <w:tc>
          <w:tcPr>
            <w:vAlign w:val="center"/>
            <w:tcW w:w="88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Trainers on a wet floor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3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Engine parts rubbing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10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4</w:t>
            </w:r>
          </w:p>
        </w:tc>
        <w:tc>
          <w:tcPr>
            <w:vAlign w:val="center"/>
            <w:tcW w:w="88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Pushing a heavy box across carpet</w:t>
            </w:r>
          </w:p>
        </w:tc>
      </w:tr>
      <w:tr>
        <w:trPr>
          <w:cantSplit/>
          <w:trHeight w:val="595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5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A door handle</w:t>
            </w:r>
          </w:p>
        </w:tc>
      </w:tr>
    </w:tbl>
    <w:p>
      <w:pPr>
        <w:pStyle w:val="Heading1"/>
      </w:pPr>
      <w:r>
        <w:t>Claim cards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1000"/>
        <w:gridCol w:w="8866"/>
      </w:tblGrid>
      <w:tr>
        <w:trPr>
          <w:cantSplit/>
          <w:tblHeader/>
        </w:trPr>
        <w:tc>
          <w:tcPr>
            <w:vAlign w:val="center"/>
            <w:tcW w:w="100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Card</w:t>
            </w:r>
          </w:p>
        </w:tc>
        <w:tc>
          <w:tcPr>
            <w:vAlign w:val="center"/>
            <w:tcW w:w="8866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Claim</w:t>
            </w:r>
          </w:p>
        </w:tc>
      </w:tr>
      <w:tr>
        <w:trPr>
          <w:cantSplit/>
          <w:trHeight w:val="652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A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Sliding friction opposes sliding at the contact.</w:t>
            </w:r>
          </w:p>
        </w:tc>
      </w:tr>
      <w:tr>
        <w:trPr>
          <w:cantSplit/>
          <w:trHeight w:val="652" w:hRule="atLeast"/>
        </w:trPr>
        <w:tc>
          <w:tcPr>
            <w:vAlign w:val="center"/>
            <w:tcW w:w="10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B</w:t>
            </w:r>
          </w:p>
        </w:tc>
        <w:tc>
          <w:tcPr>
            <w:vAlign w:val="center"/>
            <w:tcW w:w="88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Friction only happens with rough surfaces.</w:t>
            </w:r>
          </w:p>
        </w:tc>
      </w:tr>
      <w:tr>
        <w:trPr>
          <w:cantSplit/>
          <w:trHeight w:val="652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C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Oil can reduce sliding friction in suitable lubricated contacts.</w:t>
            </w:r>
          </w:p>
        </w:tc>
      </w:tr>
      <w:tr>
        <w:trPr>
          <w:cantSplit/>
          <w:trHeight w:val="652" w:hRule="atLeast"/>
        </w:trPr>
        <w:tc>
          <w:tcPr>
            <w:vAlign w:val="center"/>
            <w:tcW w:w="100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D</w:t>
            </w:r>
          </w:p>
        </w:tc>
        <w:tc>
          <w:tcPr>
            <w:vAlign w:val="center"/>
            <w:tcW w:w="8866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Without friction between our shoes and the ground, we could not walk in the usual way.</w:t>
            </w:r>
          </w:p>
        </w:tc>
      </w:tr>
      <w:tr>
        <w:trPr>
          <w:cantSplit/>
          <w:trHeight w:val="652" w:hRule="atLeast"/>
        </w:trPr>
        <w:tc>
          <w:tcPr>
            <w:vAlign w:val="center"/>
            <w:tcW w:w="1000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E</w:t>
            </w:r>
          </w:p>
        </w:tc>
        <w:tc>
          <w:tcPr>
            <w:vAlign w:val="center"/>
            <w:tcW w:w="8866" w:type="dxa"/>
            <w:shd w:val="clear" w:fill="EDF5F0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  <w:t>Friction is a bad force.</w:t>
            </w:r>
          </w:p>
        </w:tc>
      </w:tr>
    </w:tbl>
    <w:p>
      <w:pPr>
        <w:pStyle w:val="Heading1"/>
      </w:pPr>
      <w:r>
        <w:t>Sorting labels</w:t>
      </w:r>
    </w:p>
    <w:tbl>
      <w:tblPr>
        <w:tblLayout w:type="fixed"/>
        <w:tblLook w:firstColumn="1" w:firstRow="1" w:lastColumn="0" w:lastRow="0" w:noHBand="0" w:noVBand="1" w:val="04A0"/>
        <w:tblW w:w="9866" w:type="dxa"/>
        <w:jc w:val="left"/>
        <w:tblInd w:w="120" w:type="dxa"/>
        <w:tblCellMar>
          <w:top w:w="90" w:type="dxa"/>
          <w:left w:w="120" w:type="dxa"/>
          <w:bottom w:w="90" w:type="dxa"/>
          <w:right w:w="120" w:type="dxa"/>
        </w:tblCellMar>
        <w:tblBorders>
          <w:top w:val="single" w:sz="4" w:color="B7CEC3"/>
          <w:left w:val="single" w:sz="4" w:color="B7CEC3"/>
          <w:bottom w:val="single" w:sz="4" w:color="B7CEC3"/>
          <w:right w:val="single" w:sz="4" w:color="B7CEC3"/>
          <w:insideH w:val="single" w:sz="4" w:color="B7CEC3"/>
          <w:insideV w:val="single" w:sz="4" w:color="B7CEC3"/>
        </w:tblBorders>
      </w:tblPr>
      <w:tblGrid>
        <w:gridCol w:w="2663"/>
        <w:gridCol w:w="2663"/>
        <w:gridCol w:w="4540"/>
      </w:tblGrid>
      <w:tr>
        <w:trPr>
          <w:cantSplit/>
          <w:tblHeader/>
        </w:trPr>
        <w:tc>
          <w:tcPr>
            <w:vAlign w:val="center"/>
            <w:tcW w:w="2663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TRUE</w:t>
            </w:r>
          </w:p>
        </w:tc>
        <w:tc>
          <w:tcPr>
            <w:vAlign w:val="center"/>
            <w:tcW w:w="2663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FALSE</w:t>
            </w:r>
          </w:p>
        </w:tc>
        <w:tc>
          <w:tcPr>
            <w:vAlign w:val="center"/>
            <w:tcW w:w="4540" w:type="dxa"/>
            <w:shd w:fill="28675C" w:val="clear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NOT A SCIENTIFIC CLAIM</w:t>
            </w:r>
          </w:p>
        </w:tc>
      </w:tr>
      <w:tr>
        <w:trPr>
          <w:cantSplit/>
          <w:trHeight w:val="454" w:hRule="atLeast"/>
        </w:trPr>
        <w:tc>
          <w:tcPr>
            <w:vAlign w:val="center"/>
            <w:tcW w:w="2663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2663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  <w:tc>
          <w:tcPr>
            <w:vAlign w:val="center"/>
            <w:tcW w:w="4540" w:type="dxa"/>
            <w:shd w:val="clear" w:fill="FFFFFF"/>
          </w:tcPr>
          <w:p>
            <w:pPr>
              <w:spacing w:after="60" w:before="0" w:line="257" w:lineRule="auto"/>
            </w:pPr>
            <w:r>
              <w:rPr>
                <w:rFonts w:ascii="Arial" w:hAnsi="Arial"/>
                <w:b w:val="0"/>
                <w:color w:val="243943"/>
                <w:sz w:val="21"/>
              </w:rPr>
            </w:r>
          </w:p>
        </w:tc>
      </w:tr>
    </w:tbl>
    <w:p>
      <w:pPr>
        <w:pStyle w:val="Small"/>
      </w:pPr>
      <w:r>
        <w:t>Place cards in three groups below these labels, or point to a label. Give a reason; moving a card alone is not the whole explanation.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pBdr>
        <w:top w:val="single" w:sz="4" w:color="B7CEC3" w:space="5"/>
      </w:pBdr>
    </w:pPr>
    <w:r>
      <w:rPr>
        <w:rFonts w:ascii="Arial" w:hAnsi="Arial"/>
        <w:b w:val="0"/>
        <w:color w:val="56686C"/>
        <w:sz w:val="17"/>
      </w:rPr>
      <w:t xml:space="preserve">Autumn 1 · Week 3 · Lesson A  |  Pupil materials  |  </w:t>
    </w:r>
    <w:r>
      <w:rPr>
        <w:rFonts w:ascii="Arial" w:hAnsi="Arial"/>
        <w:b w:val="0"/>
        <w:color w:val="56686C"/>
        <w:sz w:val="17"/>
      </w:rPr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spacing w:after="100"/>
      <w:pBdr>
        <w:bottom w:val="single" w:sz="7" w:color="28675C" w:space="5"/>
      </w:pBdr>
    </w:pPr>
    <w:r>
      <w:rPr>
        <w:rFonts w:ascii="Arial" w:hAnsi="Arial"/>
        <w:b/>
        <w:color w:val="28675C"/>
        <w:sz w:val="19"/>
      </w:rPr>
      <w:t>MADE BY MATT  /  GROW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4" w:lineRule="auto"/>
    </w:pPr>
    <w:rPr>
      <w:rFonts w:ascii="Arial" w:hAnsi="Arial" w:eastAsia="Arial" w:cs="Arial"/>
      <w:b w:val="0"/>
      <w:color w:val="243943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00" w:line="250" w:lineRule="auto"/>
      <w:outlineLvl w:val="0"/>
      <w:pBdr>
        <w:bottom w:val="single" w:sz="4" w:color="B7CEC3" w:space="3"/>
      </w:pBdr>
    </w:pPr>
    <w:rPr>
      <w:rFonts w:ascii="Arial" w:hAnsi="Arial" w:eastAsia="Arial" w:cs="Arial"/>
      <w:b/>
      <w:bCs/>
      <w:color w:val="28675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80" w:line="252" w:lineRule="auto"/>
      <w:outlineLvl w:val="1"/>
    </w:pPr>
    <w:rPr>
      <w:rFonts w:ascii="Arial" w:hAnsi="Arial" w:eastAsia="Arial" w:cs="Arial"/>
      <w:b/>
      <w:bCs/>
      <w:color w:val="17334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45" w:lineRule="auto" w:before="0"/>
      <w:contextualSpacing/>
    </w:pPr>
    <w:rPr>
      <w:rFonts w:ascii="Arial" w:hAnsi="Arial" w:eastAsia="Arial" w:cs="Arial"/>
      <w:b/>
      <w:color w:val="17334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160" w:line="259" w:lineRule="auto"/>
    </w:pPr>
    <w:rPr>
      <w:rFonts w:ascii="Arial" w:hAnsi="Arial" w:eastAsia="Arial" w:cs="Arial"/>
      <w:b w:val="0"/>
      <w:i w:val="0"/>
      <w:iCs/>
      <w:color w:val="56686C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20" w:line="245" w:lineRule="auto"/>
    </w:pPr>
    <w:rPr>
      <w:rFonts w:ascii="Arial" w:hAnsi="Arial" w:eastAsia="Arial" w:cs="Arial"/>
      <w:b/>
      <w:color w:val="28675C"/>
      <w:sz w:val="18"/>
    </w:rPr>
  </w:style>
  <w:style w:type="paragraph" w:customStyle="1" w:styleId="Small">
    <w:name w:val="Small"/>
    <w:pPr>
      <w:widowControl/>
      <w:spacing w:before="0" w:after="100" w:line="257" w:lineRule="auto"/>
    </w:pPr>
    <w:rPr>
      <w:rFonts w:ascii="Arial" w:hAnsi="Arial" w:eastAsia="Arial" w:cs="Arial"/>
      <w:b w:val="0"/>
      <w:color w:val="56686C"/>
      <w:sz w:val="18"/>
    </w:rPr>
  </w:style>
  <w:style w:type="paragraph" w:customStyle="1" w:styleId="ResponseLine">
    <w:name w:val="ResponseLine"/>
    <w:pPr>
      <w:widowControl/>
      <w:spacing w:before="0" w:after="0" w:line="440" w:lineRule="exact"/>
      <w:pBdr>
        <w:bottom w:val="single" w:sz="4" w:color="B7CEC3" w:space="0"/>
        <w:between w:val="single" w:sz="4" w:color="B7CEC3" w:space="0"/>
      </w:pBdr>
    </w:pPr>
    <w:rPr>
      <w:rFonts w:ascii="Arial" w:hAnsi="Arial" w:eastAsia="Arial" w:cs="Arial"/>
      <w:b w:val="0"/>
      <w:color w:val="243943"/>
      <w:sz w:val="24"/>
    </w:rPr>
  </w:style>
  <w:style w:type="paragraph" w:customStyle="1" w:styleId="Callout">
    <w:name w:val="Callout"/>
    <w:pPr>
      <w:widowControl/>
      <w:spacing w:before="140" w:after="180" w:line="264" w:lineRule="auto"/>
      <w:shd w:val="clear" w:fill="EDF5F0"/>
      <w:pBdr>
        <w:left w:val="single" w:sz="20" w:color="28675C" w:space="7"/>
      </w:pBdr>
      <w:ind w:left="136" w:right="91"/>
    </w:pPr>
    <w:rPr>
      <w:rFonts w:ascii="Arial" w:hAnsi="Arial" w:eastAsia="Arial" w:cs="Arial"/>
      <w:b w:val="0"/>
      <w:color w:val="24394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Friction: Friend and Enemy - GROW W3 Lesson A - Pupil</dc:title>
  <dc:subject>Autumn 1 Week 3 Monday: Friction depends on the job</dc:subject>
  <dc:creator>Made by Matt</dc:creator>
  <cp:keywords>GROW, Science, Friction, Autumn 1, W3A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