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shd w:val="clear" w:fill="EDF5F0"/>
        <w:pBdr>
          <w:left w:val="single" w:sz="16" w:color="28675C" w:space="5"/>
        </w:pBdr>
        <w:ind w:left="91"/>
      </w:pPr>
      <w:r>
        <w:t>TEACHER GUIDANCE / ANSWERS SEPARATE</w:t>
      </w:r>
    </w:p>
    <w:p>
      <w:pPr>
        <w:pStyle w:val="Title"/>
      </w:pPr>
      <w:r>
        <w:t>Run and judge a fair test</w:t>
      </w:r>
    </w:p>
    <w:p>
      <w:pPr>
        <w:pStyle w:val="Subtitle"/>
      </w:pPr>
      <w:r>
        <w:t>Autumn 1 · Week 5 · Lesson B · 40 minutes</w:t>
      </w:r>
    </w:p>
    <w:p>
      <w:pPr>
        <w:pStyle w:val="Heading1"/>
      </w:pPr>
      <w:r>
        <w:t>Learning objective</w:t>
      </w:r>
    </w:p>
    <w:p>
      <w:r>
        <w:t>Carry out or direct a controlled two-surface comparison, record three trials where practicable and judge whether evidence answers the question.</w:t>
      </w:r>
    </w:p>
    <w:p>
      <w:pPr>
        <w:pStyle w:val="Heading1"/>
      </w:pPr>
      <w:r>
        <w:t>Source lesson timing</w:t>
      </w:r>
    </w:p>
    <w:tbl>
      <w:tblPr>
        <w:tblLayout w:type="fixed"/>
        <w:tblLook w:firstColumn="1" w:firstRow="1" w:lastColumn="0" w:lastRow="0" w:noHBand="0" w:noVBand="1" w:val="04A0"/>
        <w:tblW w:w="9866" w:type="dxa"/>
        <w:jc w:val="left"/>
        <w:tblInd w:w="120" w:type="dxa"/>
        <w:tblCellMar>
          <w:top w:w="90" w:type="dxa"/>
          <w:left w:w="120" w:type="dxa"/>
          <w:bottom w:w="90" w:type="dxa"/>
          <w:right w:w="120" w:type="dxa"/>
        </w:tblCellMar>
        <w:tblBorders>
          <w:top w:val="single" w:sz="4" w:color="B7CEC3"/>
          <w:left w:val="single" w:sz="4" w:color="B7CEC3"/>
          <w:bottom w:val="single" w:sz="4" w:color="B7CEC3"/>
          <w:right w:val="single" w:sz="4" w:color="B7CEC3"/>
          <w:insideH w:val="single" w:sz="4" w:color="B7CEC3"/>
          <w:insideV w:val="single" w:sz="4" w:color="B7CEC3"/>
        </w:tblBorders>
      </w:tblPr>
      <w:tblGrid>
        <w:gridCol w:w="1800"/>
        <w:gridCol w:w="6766"/>
        <w:gridCol w:w="1300"/>
      </w:tblGrid>
      <w:tr>
        <w:trPr>
          <w:cantSplit/>
          <w:tblHeader/>
        </w:trPr>
        <w:tc>
          <w:tcPr>
            <w:vAlign w:val="center"/>
            <w:tcW w:w="1800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Elapsed minutes</w:t>
            </w:r>
          </w:p>
        </w:tc>
        <w:tc>
          <w:tcPr>
            <w:vAlign w:val="center"/>
            <w:tcW w:w="6766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Source stage</w:t>
            </w:r>
          </w:p>
        </w:tc>
        <w:tc>
          <w:tcPr>
            <w:vAlign w:val="center"/>
            <w:tcW w:w="1300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Minutes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0–32</w:t>
            </w:r>
          </w:p>
        </w:tc>
        <w:tc>
          <w:tcPr>
            <w:vAlign w:val="center"/>
            <w:tcW w:w="6766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Independent Work</w:t>
            </w:r>
          </w:p>
        </w:tc>
        <w:tc>
          <w:tcPr>
            <w:vAlign w:val="center"/>
            <w:tcW w:w="13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32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32–36</w:t>
            </w:r>
          </w:p>
        </w:tc>
        <w:tc>
          <w:tcPr>
            <w:vAlign w:val="center"/>
            <w:tcW w:w="6766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Lundy Loop</w:t>
            </w:r>
          </w:p>
        </w:tc>
        <w:tc>
          <w:tcPr>
            <w:vAlign w:val="center"/>
            <w:tcW w:w="13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4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36–40</w:t>
            </w:r>
          </w:p>
        </w:tc>
        <w:tc>
          <w:tcPr>
            <w:vAlign w:val="center"/>
            <w:tcW w:w="6766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Exit Ticket</w:t>
            </w:r>
          </w:p>
        </w:tc>
        <w:tc>
          <w:tcPr>
            <w:vAlign w:val="center"/>
            <w:tcW w:w="13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4</w:t>
            </w:r>
          </w:p>
        </w:tc>
      </w:tr>
    </w:tbl>
    <w:p>
      <w:pPr>
        <w:pStyle w:val="Small"/>
      </w:pPr>
      <w:r>
        <w:t>Split slide times are added within their original source stages. Printed tasks and adaptations replace activity within these timings; they do not add extra lesson time.</w:t>
      </w:r>
    </w:p>
    <w:p>
      <w:pPr>
        <w:pStyle w:val="Heading1"/>
      </w:pPr>
      <w:r>
        <w:t>Equipment and preparation</w:t>
      </w:r>
    </w:p>
    <w:p>
      <w:pPr>
        <w:numPr>
          <w:ilvl w:val="0"/>
          <w:numId w:val="10"/>
        </w:numPr>
      </w:pPr>
      <w:r>
        <w:t>Adult-secured low ramp, same trolley and two level run-out samples</w:t>
      </w:r>
    </w:p>
    <w:p>
      <w:pPr>
        <w:numPr>
          <w:ilvl w:val="0"/>
          <w:numId w:val="10"/>
        </w:numPr>
      </w:pPr>
      <w:r>
        <w:t>Tape/ruler, fixed release mark, measuring zero/edge and padded stop</w:t>
      </w:r>
    </w:p>
    <w:p>
      <w:pPr>
        <w:numPr>
          <w:ilvl w:val="0"/>
          <w:numId w:val="10"/>
        </w:numPr>
      </w:pPr>
      <w:r>
        <w:t>Monday plan and pupil results sheet; optional local spreadsheet for measurements</w:t>
      </w:r>
    </w:p>
    <w:p>
      <w:pPr>
        <w:numPr>
          <w:ilvl w:val="0"/>
          <w:numId w:val="10"/>
        </w:numPr>
      </w:pPr>
      <w:r>
        <w:t>Clearly labelled source invented data only for no-kit route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TEACHING SEQUENCE</w:t>
      </w:r>
    </w:p>
    <w:p>
      <w:pPr>
        <w:pStyle w:val="Title"/>
      </w:pPr>
      <w:r>
        <w:t>Guide the lesson</w:t>
      </w:r>
    </w:p>
    <w:p>
      <w:pPr>
        <w:pStyle w:val="Subtitle"/>
      </w:pPr>
      <w:r>
        <w:t>Use the source stage times; choose prompts appropriate to the pupil.</w:t>
      </w:r>
    </w:p>
    <w:p>
      <w:pPr>
        <w:pStyle w:val="Heading2"/>
        <w:keepNext/>
      </w:pPr>
      <w:r>
        <w:t>Independent Work · 32 minutes</w:t>
      </w:r>
    </w:p>
    <w:p>
      <w:r>
        <w:t>Return to question, plan and setup 7 min; three releases per surface and records 17 min; pause and check 2 min; retry concern, conclude and tidy 6 min. Means optional within final phase, not extra work or replacement for trials.</w:t>
      </w:r>
    </w:p>
    <w:p>
      <w:pPr>
        <w:pStyle w:val="Heading2"/>
        <w:keepNext/>
      </w:pPr>
      <w:r>
        <w:t>Lundy Loop · 4 minutes</w:t>
      </w:r>
    </w:p>
    <w:p>
      <w:r>
        <w:t>Hear pupil observation/access feedback, agree a feasible change and explain limits.</w:t>
      </w:r>
    </w:p>
    <w:p>
      <w:pPr>
        <w:pStyle w:val="Heading2"/>
        <w:keepNext/>
      </w:pPr>
      <w:r>
        <w:t>Exit Ticket · 4 minutes</w:t>
      </w:r>
    </w:p>
    <w:p>
      <w:r>
        <w:t>One appropriate route: one deliberate variable, one control or why repeats help. Attempt then check.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TEACHER ANSWERS</w:t>
      </w:r>
    </w:p>
    <w:p>
      <w:pPr>
        <w:pStyle w:val="Title"/>
      </w:pPr>
      <w:r>
        <w:t>Worked answers and expected evidence</w:t>
      </w:r>
    </w:p>
    <w:p>
      <w:pPr>
        <w:pStyle w:val="Subtitle"/>
      </w:pPr>
      <w:r>
        <w:t>Use after an attempt. Accept equivalent correct explanations; record support given.</w:t>
      </w:r>
    </w:p>
    <w:p>
      <w:pPr>
        <w:pStyle w:val="Heading2"/>
      </w:pPr>
      <w:r>
        <w:t>Model means and interpretation</w:t>
      </w:r>
    </w:p>
    <w:p>
      <w:r>
        <w:t>A: (48 + 50 + 49)/3=49 cm. B: (27 + 29 + 28)/3=28 cm. Every B trial is shorter than every A trial, under the stated controlled setup. Describe greater resistance to rolling on B, not a direct numerical friction-force measurement or universal material law.</w:t>
      </w:r>
    </w:p>
    <w:p>
      <w:pPr>
        <w:pStyle w:val="Heading2"/>
      </w:pPr>
      <w:r>
        <w:t>1. Confirm the plan</w:t>
      </w:r>
    </w:p>
    <w:p>
      <w:r>
        <w:t>CHANGE: two named run-out surfaces. KEEP: same trolley, ramp height, release mark, no-push release, level run-out/ramp join, same zero and trolley edge. MEASURE: stopping distance in centimetres. Role can be tester, director, observer or recorder. Learner can interpret adult-recorded second surface without falsely claiming operation.</w:t>
      </w:r>
    </w:p>
    <w:p>
      <w:pPr>
        <w:pStyle w:val="Heading2"/>
      </w:pPr>
      <w:r>
        <w:t>2. Record all three trials</w:t>
      </w:r>
    </w:p>
    <w:p>
      <w:r>
        <w:t>Check named surfaces, actual values/units, three trials if performed, missing runs labelled honestly and original values retained. No fixed real-data values expected. Known pushed release is a method note, not automatic deletion. A separately labelled retry does not replace original record silently.</w:t>
      </w:r>
    </w:p>
    <w:p>
      <w:pPr>
        <w:pStyle w:val="Heading2"/>
      </w:pPr>
      <w:r>
        <w:t>3. Alternative: model-data analysis</w:t>
      </w:r>
    </w:p>
    <w:p>
      <w:r>
        <w:t>Every B distance 27/29/28 cm is below every A distance 48/50/49 cm. If same trolley, ramp/release, no push, zero and level setup were controlled, data support an effect of surface on stopping distance for this setup. A/B do not identify actual materials. Explicitly label supplied invented data; no experiment performed claimed.</w:t>
      </w:r>
    </w:p>
    <w:p>
      <w:pPr>
        <w:pStyle w:val="Heading2"/>
      </w:pPr>
      <w:r>
        <w:t>4. Judge and explain the evidence</w:t>
      </w:r>
    </w:p>
    <w:p>
      <w:r>
        <w:t>Real answer must match actual data; may be inconclusive. Model: A mean 49 cm, B mean 28 cm; B consistently shorter, supporting greater resistance to rolling under this stated setup, not direct friction-force measurement. Missing trials are not zero and no mean declared from incomplete three-trial set. Mean does not fix changed pushes or bias. Keep original and retry separately.</w:t>
      </w:r>
    </w:p>
    <w:p>
      <w:pPr>
        <w:pStyle w:val="Heading2"/>
      </w:pPr>
      <w:r>
        <w:t>5. Feedback and exit</w:t>
      </w:r>
    </w:p>
    <w:p>
      <w:r>
        <w:t>Feedback open; adult responds to feasible change and limits. One planned independent variable; controls same trolley, ramp height, release mark, no push or measuring zero; repeats show consistency/variation and help identify unusual results, so improve judgement of reliability. They do not guarantee truth or fix an unfair method.</w:t>
      </w:r>
    </w:p>
    <w:p>
      <w:pPr>
        <w:pStyle w:val="Heading1"/>
      </w:pPr>
      <w:r>
        <w:t>Misconceptions and corrections</w:t>
      </w:r>
    </w:p>
    <w:p>
      <w:pPr>
        <w:numPr>
          <w:ilvl w:val="0"/>
          <w:numId w:val="11"/>
        </w:numPr>
      </w:pPr>
      <w:r>
        <w:t>Missing trial equals zero: record not performed and don't fabricate a complete mean.</w:t>
      </w:r>
    </w:p>
    <w:p>
      <w:pPr>
        <w:numPr>
          <w:ilvl w:val="0"/>
          <w:numId w:val="11"/>
        </w:numPr>
      </w:pPr>
      <w:r>
        <w:t>Average makes unfair method fair: a mean cannot remove confounding.</w:t>
      </w:r>
    </w:p>
    <w:p>
      <w:pPr>
        <w:numPr>
          <w:ilvl w:val="0"/>
          <w:numId w:val="11"/>
        </w:numPr>
      </w:pPr>
      <w:r>
        <w:t>All unusual results are errors: keep values, record known method issues and separate retries.</w:t>
      </w:r>
    </w:p>
    <w:p>
      <w:pPr>
        <w:numPr>
          <w:ilvl w:val="0"/>
          <w:numId w:val="11"/>
        </w:numPr>
      </w:pPr>
      <w:r>
        <w:t>Shorter trolley travel directly measures friction in N: stopping distance is comparative evidence, affected by rolling resistance and apparatus.</w:t>
      </w:r>
    </w:p>
    <w:p>
      <w:pPr>
        <w:numPr>
          <w:ilvl w:val="0"/>
          <w:numId w:val="11"/>
        </w:numPr>
      </w:pPr>
      <w:r>
        <w:t>Model data are pupil experiment: label source invented interpretation route explicitly.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PREPARATION / ACCESS / SOURCE RECORD</w:t>
      </w:r>
    </w:p>
    <w:p>
      <w:pPr>
        <w:pStyle w:val="Title"/>
      </w:pPr>
      <w:r>
        <w:t>Teach safely; keep the evidence</w:t>
      </w:r>
    </w:p>
    <w:p>
      <w:pPr>
        <w:pStyle w:val="Subtitle"/>
      </w:pPr>
      <w:r>
        <w:t>The source record identifies this conversion; it is not a claim of publication.</w:t>
      </w:r>
    </w:p>
    <w:p>
      <w:pPr>
        <w:pStyle w:val="Heading1"/>
      </w:pPr>
      <w:r>
        <w:t>Safety</w:t>
      </w:r>
    </w:p>
    <w:p>
      <w:pPr>
        <w:numPr>
          <w:ilvl w:val="0"/>
          <w:numId w:val="12"/>
        </w:numPr>
      </w:pPr>
      <w:r>
        <w:t>Check stable low ramp, level samples and unchanged ramp join before release.</w:t>
      </w:r>
    </w:p>
    <w:p>
      <w:pPr>
        <w:numPr>
          <w:ilvl w:val="0"/>
          <w:numId w:val="12"/>
        </w:numPr>
      </w:pPr>
      <w:r>
        <w:t>Keep hands outside run; agree clear release/stop signal and no push.</w:t>
      </w:r>
    </w:p>
    <w:p>
      <w:pPr>
        <w:numPr>
          <w:ilvl w:val="0"/>
          <w:numId w:val="12"/>
        </w:numPr>
      </w:pPr>
      <w:r>
        <w:t>Use light trolley and padded stop; no racing or floor-slip activity.</w:t>
      </w:r>
    </w:p>
    <w:p>
      <w:pPr>
        <w:numPr>
          <w:ilvl w:val="0"/>
          <w:numId w:val="12"/>
        </w:numPr>
      </w:pPr>
      <w:r>
        <w:t>Offer observer/director/recorder roles or safe model-data interpretation.</w:t>
      </w:r>
    </w:p>
    <w:p>
      <w:pPr>
        <w:pStyle w:val="Heading1"/>
      </w:pPr>
      <w:r>
        <w:t>Access and offline alternatives</w:t>
      </w:r>
    </w:p>
    <w:p>
      <w:pPr>
        <w:numPr>
          <w:ilvl w:val="0"/>
          <w:numId w:val="13"/>
        </w:numPr>
      </w:pPr>
      <w:r>
        <w:t>Supported learner may direct one surface and compare adult-recorded other surface.</w:t>
      </w:r>
    </w:p>
    <w:p>
      <w:pPr>
        <w:numPr>
          <w:ilvl w:val="0"/>
          <w:numId w:val="13"/>
        </w:numPr>
      </w:pPr>
      <w:r>
        <w:t>Paper, drawing, dictation and local XLSX are alternatives; no online account or upload needed.</w:t>
      </w:r>
    </w:p>
    <w:p>
      <w:pPr>
        <w:numPr>
          <w:ilvl w:val="0"/>
          <w:numId w:val="13"/>
        </w:numPr>
      </w:pPr>
      <w:r>
        <w:t>Model data are exact source values, with no invented surface identities or pupil observations.</w:t>
      </w:r>
    </w:p>
    <w:p>
      <w:pPr>
        <w:numPr>
          <w:ilvl w:val="0"/>
          <w:numId w:val="13"/>
        </w:numPr>
      </w:pPr>
      <w:r>
        <w:t>Means optional stretch; standard route can explain repeated values without averaging.</w:t>
      </w:r>
    </w:p>
    <w:p>
      <w:pPr>
        <w:pStyle w:val="Heading1"/>
      </w:pPr>
      <w:r>
        <w:t>Close and continue</w:t>
      </w:r>
    </w:p>
    <w:p>
      <w:r>
        <w:t>End Tuesday at 40 minutes: 7 plan + 17 trials + 2 check + 6 improve/tidy + 4 feedback + 4 exit. Keep the evidence together. The current Week 6 sequence explores Earth and the planets.</w:t>
      </w:r>
    </w:p>
    <w:p>
      <w:pPr>
        <w:pStyle w:val="Heading1"/>
      </w:pPr>
      <w:r>
        <w:t>Source and revision</w:t>
      </w:r>
    </w:p>
    <w:p>
      <w:pPr>
        <w:pStyle w:val="Small"/>
      </w:pPr>
      <w:r>
        <w:t>Repository: MattRoper1977/Lessons</w:t>
      </w:r>
    </w:p>
    <w:p>
      <w:pPr>
        <w:pStyle w:val="Small"/>
      </w:pPr>
      <w:r>
        <w:t>Source path: Science_Teesside/Grow/SCI_G_W5_Fair_Test.html</w:t>
      </w:r>
    </w:p>
    <w:p>
      <w:pPr>
        <w:pStyle w:val="Small"/>
      </w:pPr>
      <w:r>
        <w:t>Source file Git blob: efdaeab196acc3a8a07e04b088c646ea3a8c724c</w:t>
      </w:r>
    </w:p>
    <w:p>
      <w:pPr>
        <w:pStyle w:val="Small"/>
      </w:pPr>
      <w:r>
        <w:t>Current source link (mutable): https://github.com/MattRoper1977/Lessons/blob/main/Science_Teesside/Grow/SCI_G_W5_Fair_Test.html</w:t>
      </w:r>
    </w:p>
    <w:p>
      <w:pPr>
        <w:pStyle w:val="Small"/>
      </w:pPr>
      <w:r>
        <w:t>Document revision: 2026-09-06</w:t>
      </w:r>
    </w:p>
    <w:p>
      <w:pPr>
        <w:pStyle w:val="Heading2"/>
      </w:pPr>
      <w:r>
        <w:t>Recorded conversion changes</w:t>
      </w:r>
    </w:p>
    <w:p>
      <w:pPr>
        <w:numPr>
          <w:ilvl w:val="0"/>
          <w:numId w:val="14"/>
        </w:numPr>
      </w:pPr>
      <w:r>
        <w:t>Current Tuesday workshop phases remain 7 + 17 + 2 + 6 minutes, with 4-minute feedback and 4-minute exit.</w:t>
      </w:r>
    </w:p>
    <w:p>
      <w:pPr>
        <w:numPr>
          <w:ilvl w:val="0"/>
          <w:numId w:val="14"/>
        </w:numPr>
      </w:pPr>
      <w:r>
        <w:t>Three trials for each of two surfaces remain the practical; supported route may use adult-recorded second surface.</w:t>
      </w:r>
    </w:p>
    <w:p>
      <w:pPr>
        <w:numPr>
          <w:ilvl w:val="0"/>
          <w:numId w:val="14"/>
        </w:numPr>
      </w:pPr>
      <w:r>
        <w:t>Means are an optional stretch calculation, not a way to repair confounded methods or replace missing trials.</w:t>
      </w:r>
    </w:p>
    <w:p>
      <w:pPr>
        <w:numPr>
          <w:ilvl w:val="0"/>
          <w:numId w:val="14"/>
        </w:numPr>
      </w:pPr>
      <w:r>
        <w:t>Source invented teaching data are preserved as a separate clearly labelled interpretation alternative.</w:t>
      </w:r>
    </w:p>
    <w:p>
      <w:pPr>
        <w:numPr>
          <w:ilvl w:val="0"/>
          <w:numId w:val="14"/>
        </w:numPr>
      </w:pPr>
      <w:r>
        <w:t>Paper plans and editable tables replace browser controls; no publisher media or logo replacement.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  <w:pBdr>
        <w:top w:val="single" w:sz="4" w:color="B7CEC3" w:space="5"/>
      </w:pBdr>
    </w:pPr>
    <w:r>
      <w:rPr>
        <w:rFonts w:ascii="Arial" w:hAnsi="Arial"/>
        <w:b w:val="0"/>
        <w:color w:val="56686C"/>
        <w:sz w:val="17"/>
      </w:rPr>
      <w:t xml:space="preserve">Autumn 1 · Week 5 · Lesson B  |  Teacher materials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spacing w:after="100"/>
      <w:pBdr>
        <w:bottom w:val="single" w:sz="7" w:color="28675C" w:space="5"/>
      </w:pBdr>
    </w:pPr>
    <w:r>
      <w:rPr>
        <w:rFonts w:ascii="Arial" w:hAnsi="Arial"/>
        <w:b/>
        <w:color w:val="28675C"/>
        <w:sz w:val="19"/>
      </w:rPr>
      <w:t>MADE BY MATT  /  GROW SCIENCE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  <w:abstractNum w:abstractNumId="12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3">
    <w:abstractNumId w:val="12"/>
  </w:num>
  <w:abstractNum w:abstractNumId="13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80" w:line="245" w:lineRule="auto"/>
    </w:pPr>
    <w:rPr>
      <w:rFonts w:ascii="Arial" w:hAnsi="Arial" w:eastAsia="Arial" w:cs="Arial"/>
      <w:b w:val="0"/>
      <w:color w:val="24394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160" w:after="80" w:line="250" w:lineRule="auto"/>
      <w:outlineLvl w:val="0"/>
      <w:pBdr>
        <w:bottom w:val="single" w:sz="4" w:color="B7CEC3" w:space="3"/>
      </w:pBdr>
    </w:pPr>
    <w:rPr>
      <w:rFonts w:ascii="Arial" w:hAnsi="Arial" w:eastAsia="Arial" w:cs="Arial"/>
      <w:b/>
      <w:bCs/>
      <w:color w:val="2867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20" w:after="60" w:line="252" w:lineRule="auto"/>
      <w:outlineLvl w:val="1"/>
    </w:pPr>
    <w:rPr>
      <w:rFonts w:ascii="Arial" w:hAnsi="Arial" w:eastAsia="Arial" w:cs="Arial"/>
      <w:b/>
      <w:bCs/>
      <w:color w:val="173348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45" w:lineRule="auto" w:before="0"/>
      <w:contextualSpacing/>
    </w:pPr>
    <w:rPr>
      <w:rFonts w:ascii="Arial" w:hAnsi="Arial" w:eastAsia="Arial" w:cs="Arial"/>
      <w:b/>
      <w:color w:val="173348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160" w:line="259" w:lineRule="auto"/>
    </w:pPr>
    <w:rPr>
      <w:rFonts w:ascii="Arial" w:hAnsi="Arial" w:eastAsia="Arial" w:cs="Arial"/>
      <w:b w:val="0"/>
      <w:i w:val="0"/>
      <w:iCs/>
      <w:color w:val="56686C"/>
      <w:spacing w:val="15"/>
      <w:sz w:val="23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20" w:line="245" w:lineRule="auto"/>
    </w:pPr>
    <w:rPr>
      <w:rFonts w:ascii="Arial" w:hAnsi="Arial" w:eastAsia="Arial" w:cs="Arial"/>
      <w:b/>
      <w:color w:val="28675C"/>
      <w:sz w:val="18"/>
    </w:rPr>
  </w:style>
  <w:style w:type="paragraph" w:customStyle="1" w:styleId="Small">
    <w:name w:val="Small"/>
    <w:pPr>
      <w:widowControl/>
      <w:spacing w:before="0" w:after="100" w:line="257" w:lineRule="auto"/>
    </w:pPr>
    <w:rPr>
      <w:rFonts w:ascii="Arial" w:hAnsi="Arial" w:eastAsia="Arial" w:cs="Arial"/>
      <w:b w:val="0"/>
      <w:color w:val="56686C"/>
      <w:sz w:val="18"/>
    </w:rPr>
  </w:style>
  <w:style w:type="paragraph" w:customStyle="1" w:styleId="ResponseLine">
    <w:name w:val="ResponseLine"/>
    <w:pPr>
      <w:widowControl/>
      <w:spacing w:before="0" w:after="0" w:line="440" w:lineRule="exact"/>
      <w:pBdr>
        <w:bottom w:val="single" w:sz="4" w:color="B7CEC3" w:space="0"/>
        <w:between w:val="single" w:sz="4" w:color="B7CEC3" w:space="0"/>
      </w:pBdr>
    </w:pPr>
    <w:rPr>
      <w:rFonts w:ascii="Arial" w:hAnsi="Arial" w:eastAsia="Arial" w:cs="Arial"/>
      <w:b w:val="0"/>
      <w:color w:val="243943"/>
      <w:sz w:val="24"/>
    </w:rPr>
  </w:style>
  <w:style w:type="paragraph" w:customStyle="1" w:styleId="Callout">
    <w:name w:val="Callout"/>
    <w:pPr>
      <w:widowControl/>
      <w:spacing w:before="140" w:after="180" w:line="264" w:lineRule="auto"/>
      <w:shd w:val="clear" w:fill="EDF5F0"/>
      <w:pBdr>
        <w:left w:val="single" w:sz="20" w:color="28675C" w:space="7"/>
      </w:pBdr>
      <w:ind w:left="136" w:right="91"/>
    </w:pPr>
    <w:rPr>
      <w:rFonts w:ascii="Arial" w:hAnsi="Arial" w:eastAsia="Arial" w:cs="Arial"/>
      <w:b w:val="0"/>
      <w:color w:val="243943"/>
      <w:sz w:val="23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Run and judge a fair test - GROW_Science_Autumn1_W5B_Fair_Test_Practical - Teacher</dc:title>
  <dc:subject>Autumn 1 · Week 5 · Lesson B</dc:subject>
  <dc:creator>Made by Matt</dc:creator>
  <cp:keywords>GROW, Science, Run and judge a fair test, Autumn 1, Week 5, Lesson B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