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4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Muscle names and roles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Adult makes a safe table-based card model. Move role labels for each action. No strings around any body part; use loose strings, never stretched elastic.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BICEPS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TRICEPS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CONTRACTS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RELAXES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CONTRACTS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RELAXES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BEND AT ELBOW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ACTIVELY STRAIGHTEN AT ELBOW</w:t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4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Model-component labels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Card represents bone; the turning join represents an elbow; a loose manually pulled string represents the effect of muscle pull. String does not contract itself.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CARD = BONE MODEL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TURNING JOIN = ELBOW MODEL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LOOSE STRING = MUSCLE-PULL MODEL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rPr>
        <w:rFonts w:ascii="Arial" w:hAnsi="Arial"/>
        <w:color w:val="54656C"/>
        <w:sz w:val="17"/>
      </w:rPr>
      <w:t>BUILD Science · Week 4 · Cut-apart cards and labels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pBdr>
        <w:bottom w:val="single" w:sz="8" w:color="DCE7DD" w:space="5"/>
      </w:pBdr>
    </w:pPr>
    <w:r>
      <w:rPr>
        <w:rFonts w:ascii="Arial" w:hAnsi="Arial"/>
      </w:rPr>
      <w:drawing>
        <wp:inline xmlns:a="http://schemas.openxmlformats.org/drawingml/2006/main" xmlns:pic="http://schemas.openxmlformats.org/drawingml/2006/picture">
          <wp:extent cx="270000" cy="270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pproved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000" cy="27000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</w:rPr>
      <w:t xml:space="preserve">  MADE BY MATT  /  BUILD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7" w:lineRule="auto"/>
    </w:pPr>
    <w:rPr>
      <w:rFonts w:ascii="Arial" w:hAnsi="Arial" w:eastAsia="Arial" w:cs="Arial"/>
      <w:b w:val="0"/>
      <w:color w:val="15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20" w:line="254" w:lineRule="auto"/>
      <w:outlineLvl w:val="0"/>
    </w:pPr>
    <w:rPr>
      <w:rFonts w:ascii="Arial" w:hAnsi="Arial" w:eastAsia="Arial" w:cs="Arial"/>
      <w:b/>
      <w:bCs/>
      <w:color w:val="2868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40" w:after="80" w:line="254" w:lineRule="auto"/>
      <w:outlineLvl w:val="1"/>
    </w:pPr>
    <w:rPr>
      <w:rFonts w:ascii="Arial" w:hAnsi="Arial" w:eastAsia="Arial" w:cs="Arial"/>
      <w:b/>
      <w:bCs/>
      <w:color w:val="152B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50" w:lineRule="auto" w:before="0"/>
      <w:contextualSpacing/>
    </w:pPr>
    <w:rPr>
      <w:rFonts w:ascii="Arial" w:hAnsi="Arial" w:eastAsia="Arial" w:cs="Arial"/>
      <w:b/>
      <w:color w:val="152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 w:line="252" w:lineRule="auto"/>
    </w:pPr>
    <w:rPr>
      <w:rFonts w:ascii="Arial" w:hAnsi="Arial" w:eastAsia="Arial" w:cs="Arial"/>
      <w:b w:val="0"/>
      <w:i w:val="0"/>
      <w:iCs/>
      <w:color w:val="54656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40" w:line="250" w:lineRule="auto"/>
    </w:pPr>
    <w:rPr>
      <w:rFonts w:ascii="Arial" w:hAnsi="Arial" w:eastAsia="Arial" w:cs="Arial"/>
      <w:b/>
      <w:color w:val="28685E"/>
      <w:sz w:val="18"/>
    </w:rPr>
  </w:style>
  <w:style w:type="paragraph" w:customStyle="1" w:styleId="Small">
    <w:name w:val="Small"/>
    <w:pPr>
      <w:widowControl/>
      <w:spacing w:before="0" w:after="120" w:line="254" w:lineRule="auto"/>
    </w:pPr>
    <w:rPr>
      <w:rFonts w:ascii="Arial" w:hAnsi="Arial" w:eastAsia="Arial" w:cs="Arial"/>
      <w:b w:val="0"/>
      <w:color w:val="54656C"/>
      <w:sz w:val="18"/>
    </w:rPr>
  </w:style>
  <w:style w:type="paragraph" w:customStyle="1" w:styleId="ResponseLine">
    <w:name w:val="ResponseLine"/>
    <w:pPr>
      <w:widowControl/>
      <w:spacing w:before="0" w:after="0" w:line="480" w:lineRule="exact"/>
    </w:pPr>
    <w:rPr>
      <w:rFonts w:ascii="Arial" w:hAnsi="Arial" w:eastAsia="Arial" w:cs="Arial"/>
      <w:b w:val="0"/>
      <w:color w:val="152B3A"/>
      <w:sz w:val="24"/>
    </w:rPr>
  </w:style>
  <w:style w:type="paragraph" w:customStyle="1" w:styleId="Callout">
    <w:name w:val="Callout"/>
    <w:pPr>
      <w:widowControl/>
      <w:spacing w:before="120" w:after="180" w:line="254" w:lineRule="auto"/>
    </w:pPr>
    <w:rPr>
      <w:rFonts w:ascii="Arial" w:hAnsi="Arial" w:eastAsia="Arial" w:cs="Arial"/>
      <w:b w:val="0"/>
      <w:color w:val="152B3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 Science Week 4 printable cards and labels</dc:title>
  <dc:subject>Reusable native editable classroom resources</dc:subject>
  <dc:creator>Made by Matt</dc:creator>
  <cp:keywords>BUILD, Science, Autumn 1, cards, labels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