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after="100"/>
      </w:pPr>
      <w:r>
        <w:rPr>
          <w:rFonts w:ascii="Arial" w:hAnsi="Arial" w:eastAsia="Arial" w:cs="Arial"/>
          <w:b/>
          <w:color w:val="101C38"/>
          <w:sz w:val="48"/>
        </w:rPr>
        <w:t>W4L1 | Counter crossings</w:t>
      </w:r>
    </w:p>
    <w:p>
      <w:pPr>
        <w:pStyle w:val="Subtitle"/>
        <w:widowControl/>
        <w:spacing w:after="240"/>
      </w:pPr>
      <w:r>
        <w:rPr>
          <w:rFonts w:ascii="Arial" w:hAnsi="Arial" w:eastAsia="Arial" w:cs="Arial"/>
          <w:i w:val="0"/>
          <w:color w:val="7A5C9E"/>
          <w:sz w:val="21"/>
        </w:rPr>
        <w:t>Lesson 1 of Week 4 | 40 minutes | Introduce | Editable pupil sheet</w:t>
      </w:r>
    </w:p>
    <w:p>
      <w:pPr>
        <w:widowControl/>
        <w:spacing w:after="100" w:line="269" w:lineRule="auto"/>
      </w:pPr>
      <w:r>
        <w:rPr>
          <w:rFonts w:ascii="Arial" w:hAnsi="Arial" w:eastAsia="Arial" w:cs="Arial"/>
          <w:color w:val="26324A"/>
          <w:sz w:val="22"/>
        </w:rPr>
        <w:t>Name: __________________________    Date: __________________</w:t>
      </w:r>
    </w:p>
    <w:p>
      <w:pPr>
        <w:pStyle w:val="Caption"/>
        <w:widowControl/>
        <w:spacing w:after="200"/>
        <w:shd w:fill="F3EFF7"/>
        <w:pBdr>
          <w:left w:val="single" w:sz="22" w:space="7" w:color="7A5C9E"/>
        </w:pBdr>
      </w:pPr>
      <w:r>
        <w:rPr>
          <w:rFonts w:ascii="Arial" w:hAnsi="Arial" w:eastAsia="Arial" w:cs="Arial"/>
          <w:color w:val="526078"/>
          <w:sz w:val="18"/>
        </w:rPr>
        <w:t>Core first. Write, speak, point or dictate your own words. Keep the first attempt so you can improve it.</w:t>
      </w:r>
    </w:p>
    <w:p>
      <w:pPr>
        <w:widowControl/>
        <w:spacing w:after="180" w:line="269" w:lineRule="auto" w:before="100"/>
        <w:shd w:fill="F3EFF7"/>
        <w:pBdr>
          <w:left w:val="single" w:sz="22" w:space="7" w:color="7A5C9E"/>
        </w:pBdr>
      </w:pPr>
      <w:r>
        <w:rPr>
          <w:rFonts w:ascii="Arial" w:hAnsi="Arial" w:eastAsia="Arial" w:cs="Arial"/>
          <w:b/>
          <w:color w:val="26324A"/>
          <w:sz w:val="22"/>
        </w:rPr>
        <w:t xml:space="preserve">Optional support: </w:t>
      </w:r>
      <w:r>
        <w:rPr>
          <w:rFonts w:ascii="Arial" w:hAnsi="Arial" w:eastAsia="Arial" w:cs="Arial"/>
          <w:color w:val="26324A"/>
          <w:sz w:val="22"/>
        </w:rPr>
        <w:t>Net movement = crossings one way minus crossings the other way. Start: “More particles move from ___ to ___ because…”</w:t>
      </w:r>
    </w:p>
    <w:p>
      <w:pPr>
        <w:pStyle w:val="Heading2"/>
        <w:keepNext/>
        <w:widowControl/>
        <w:spacing w:before="160" w:after="100"/>
      </w:pPr>
      <w:r>
        <w:rPr>
          <w:rFonts w:ascii="Arial" w:hAnsi="Arial" w:eastAsia="Arial" w:cs="Arial"/>
          <w:b/>
          <w:color w:val="7A5C9E"/>
          <w:sz w:val="26"/>
        </w:rPr>
        <w:t>Work together</w:t>
      </w:r>
    </w:p>
    <w:p>
      <w:pPr>
        <w:widowControl/>
        <w:spacing w:after="100" w:line="269" w:lineRule="auto"/>
      </w:pPr>
      <w:r>
        <w:rPr>
          <w:rFonts w:ascii="Arial" w:hAnsi="Arial" w:eastAsia="Arial" w:cs="Arial"/>
          <w:color w:val="26324A"/>
          <w:sz w:val="22"/>
        </w:rPr>
        <w:t>Draw two equal-volume regions: 12 particles left and 3 right. Predict the initial net direction.</w:t>
      </w:r>
    </w:p>
    <w:p>
      <w:pPr>
        <w:pStyle w:val="Caption"/>
        <w:widowControl/>
        <w:spacing w:after="120"/>
      </w:pPr>
      <w:r>
        <w:rPr>
          <w:rFonts w:ascii="Arial" w:hAnsi="Arial" w:eastAsia="Arial" w:cs="Arial"/>
          <w:color w:val="526078"/>
          <w:sz w:val="18"/>
        </w:rPr>
        <w:t>Illustrative model/sample data; not measurements made by this class.</w:t>
      </w:r>
    </w:p>
    <w:tbl>
      <w:tblPr>
        <w:jc w:val="left"/>
        <w:tblLayout w:type="fixed"/>
        <w:tblLook w:firstColumn="1" w:firstRow="1" w:lastColumn="0" w:lastRow="0" w:noHBand="0" w:noVBand="1" w:val="04A0"/>
        <w:tblW w:w="9986" w:type="dxa"/>
        <w:tblInd w:w="100" w:type="dxa"/>
        <w:tblCellMar>
          <w:top w:w="90" w:type="dxa"/>
          <w:bottom w:w="90" w:type="dxa"/>
          <w:left w:w="100" w:type="dxa"/>
          <w:right w:w="100" w:type="dxa"/>
        </w:tblCellMar>
        <w:tblBorders>
          <w:top w:val="single" w:sz="4" w:color="D5CEDF"/>
          <w:left w:val="single" w:sz="4" w:color="D5CEDF"/>
          <w:bottom w:val="single" w:sz="4" w:color="D5CEDF"/>
          <w:right w:val="single" w:sz="4" w:color="D5CEDF"/>
          <w:insideH w:val="single" w:sz="4" w:color="D5CEDF"/>
          <w:insideV w:val="single" w:sz="4" w:color="D5CEDF"/>
        </w:tblBorders>
      </w:tblPr>
      <w:tblGrid>
        <w:gridCol w:w="3328"/>
        <w:gridCol w:w="3328"/>
        <w:gridCol w:w="3330"/>
      </w:tblGrid>
      <w:tr>
        <w:trPr>
          <w:cantSplit/>
          <w:tblHeader/>
          <w:cantSplit/>
          <w:tblHeader/>
        </w:trPr>
        <w:tc>
          <w:tcPr>
            <w:tcW w:type="dxa" w:w="332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4" w:color="B2A8BD"/>
              <w:left w:val="single" w:sz="4" w:color="B2A8BD"/>
              <w:bottom w:val="single" w:sz="4" w:color="B2A8BD"/>
              <w:right w:val="single" w:sz="4" w:color="B2A8BD"/>
            </w:tcBorders>
            <w:shd w:fill="101C38"/>
          </w:tcPr>
          <w:p>
            <w:pPr>
              <w:spacing w:after="20" w:before="0" w:line="259" w:lineRule="auto"/>
            </w:pPr>
            <w:r>
              <w:rPr>
                <w:rFonts w:ascii="Arial" w:hAnsi="Arial" w:eastAsia="Arial" w:cs="Arial"/>
                <w:b/>
                <w:color w:val="FFFFFF"/>
                <w:sz w:val="20"/>
              </w:rPr>
              <w:t>Model interval</w:t>
            </w:r>
          </w:p>
        </w:tc>
        <w:tc>
          <w:tcPr>
            <w:tcW w:type="dxa" w:w="332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4" w:color="B2A8BD"/>
              <w:left w:val="single" w:sz="4" w:color="B2A8BD"/>
              <w:bottom w:val="single" w:sz="4" w:color="B2A8BD"/>
              <w:right w:val="single" w:sz="4" w:color="B2A8BD"/>
            </w:tcBorders>
            <w:shd w:fill="101C38"/>
          </w:tcPr>
          <w:p>
            <w:pPr>
              <w:spacing w:after="20" w:before="0" w:line="259" w:lineRule="auto"/>
            </w:pPr>
            <w:r>
              <w:rPr>
                <w:rFonts w:ascii="Arial" w:hAnsi="Arial" w:eastAsia="Arial" w:cs="Arial"/>
                <w:b/>
                <w:color w:val="FFFFFF"/>
                <w:sz w:val="20"/>
              </w:rPr>
              <w:t>Left → right</w:t>
            </w:r>
          </w:p>
        </w:tc>
        <w:tc>
          <w:tcPr>
            <w:tcW w:type="dxa" w:w="333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4" w:color="B2A8BD"/>
              <w:left w:val="single" w:sz="4" w:color="B2A8BD"/>
              <w:bottom w:val="single" w:sz="4" w:color="B2A8BD"/>
              <w:right w:val="single" w:sz="4" w:color="B2A8BD"/>
            </w:tcBorders>
            <w:shd w:fill="101C38"/>
          </w:tcPr>
          <w:p>
            <w:pPr>
              <w:spacing w:after="20" w:before="0" w:line="259" w:lineRule="auto"/>
            </w:pPr>
            <w:r>
              <w:rPr>
                <w:rFonts w:ascii="Arial" w:hAnsi="Arial" w:eastAsia="Arial" w:cs="Arial"/>
                <w:b/>
                <w:color w:val="FFFFFF"/>
                <w:sz w:val="20"/>
              </w:rPr>
              <w:t>Right → left</w:t>
            </w:r>
          </w:p>
        </w:tc>
      </w:tr>
      <w:tr>
        <w:trPr>
          <w:cantSplit/>
          <w:cantSplit/>
        </w:trPr>
        <w:tc>
          <w:tcPr>
            <w:tcW w:type="dxa" w:w="332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4" w:color="B2A8BD"/>
              <w:left w:val="single" w:sz="4" w:color="B2A8BD"/>
              <w:bottom w:val="single" w:sz="4" w:color="B2A8BD"/>
              <w:right w:val="single" w:sz="4" w:color="B2A8BD"/>
            </w:tcBorders>
            <w:shd w:fill="FFFFFF"/>
          </w:tcPr>
          <w:p>
            <w:pPr>
              <w:spacing w:after="20" w:before="0" w:line="259" w:lineRule="auto"/>
            </w:pPr>
            <w:r>
              <w:rPr>
                <w:rFonts w:ascii="Arial" w:hAnsi="Arial" w:eastAsia="Arial" w:cs="Arial"/>
                <w:b w:val="0"/>
                <w:color w:val="26324A"/>
                <w:sz w:val="20"/>
              </w:rPr>
              <w:t>Early</w:t>
            </w:r>
          </w:p>
        </w:tc>
        <w:tc>
          <w:tcPr>
            <w:tcW w:type="dxa" w:w="332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4" w:color="B2A8BD"/>
              <w:left w:val="single" w:sz="4" w:color="B2A8BD"/>
              <w:bottom w:val="single" w:sz="4" w:color="B2A8BD"/>
              <w:right w:val="single" w:sz="4" w:color="B2A8BD"/>
            </w:tcBorders>
            <w:shd w:fill="FFFFFF"/>
          </w:tcPr>
          <w:p>
            <w:pPr>
              <w:spacing w:after="20" w:before="0" w:line="259" w:lineRule="auto"/>
            </w:pPr>
            <w:r>
              <w:rPr>
                <w:rFonts w:ascii="Arial" w:hAnsi="Arial" w:eastAsia="Arial" w:cs="Arial"/>
                <w:b w:val="0"/>
                <w:color w:val="26324A"/>
                <w:sz w:val="20"/>
              </w:rPr>
              <w:t>8</w:t>
            </w:r>
          </w:p>
        </w:tc>
        <w:tc>
          <w:tcPr>
            <w:tcW w:type="dxa" w:w="333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4" w:color="B2A8BD"/>
              <w:left w:val="single" w:sz="4" w:color="B2A8BD"/>
              <w:bottom w:val="single" w:sz="4" w:color="B2A8BD"/>
              <w:right w:val="single" w:sz="4" w:color="B2A8BD"/>
            </w:tcBorders>
            <w:shd w:fill="FFFFFF"/>
          </w:tcPr>
          <w:p>
            <w:pPr>
              <w:spacing w:after="20" w:before="0" w:line="259" w:lineRule="auto"/>
            </w:pPr>
            <w:r>
              <w:rPr>
                <w:rFonts w:ascii="Arial" w:hAnsi="Arial" w:eastAsia="Arial" w:cs="Arial"/>
                <w:b w:val="0"/>
                <w:color w:val="26324A"/>
                <w:sz w:val="20"/>
              </w:rPr>
              <w:t>2</w:t>
            </w:r>
          </w:p>
        </w:tc>
      </w:tr>
      <w:tr>
        <w:trPr>
          <w:cantSplit/>
          <w:cantSplit/>
        </w:trPr>
        <w:tc>
          <w:tcPr>
            <w:tcW w:type="dxa" w:w="332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4" w:color="B2A8BD"/>
              <w:left w:val="single" w:sz="4" w:color="B2A8BD"/>
              <w:bottom w:val="single" w:sz="4" w:color="B2A8BD"/>
              <w:right w:val="single" w:sz="4" w:color="B2A8BD"/>
            </w:tcBorders>
            <w:shd w:fill="F3EFF7"/>
          </w:tcPr>
          <w:p>
            <w:pPr>
              <w:spacing w:after="20" w:before="0" w:line="259" w:lineRule="auto"/>
            </w:pPr>
            <w:r>
              <w:rPr>
                <w:rFonts w:ascii="Arial" w:hAnsi="Arial" w:eastAsia="Arial" w:cs="Arial"/>
                <w:b w:val="0"/>
                <w:color w:val="26324A"/>
                <w:sz w:val="20"/>
              </w:rPr>
              <w:t>At balance</w:t>
            </w:r>
          </w:p>
        </w:tc>
        <w:tc>
          <w:tcPr>
            <w:tcW w:type="dxa" w:w="332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4" w:color="B2A8BD"/>
              <w:left w:val="single" w:sz="4" w:color="B2A8BD"/>
              <w:bottom w:val="single" w:sz="4" w:color="B2A8BD"/>
              <w:right w:val="single" w:sz="4" w:color="B2A8BD"/>
            </w:tcBorders>
            <w:shd w:fill="F3EFF7"/>
          </w:tcPr>
          <w:p>
            <w:pPr>
              <w:spacing w:after="20" w:before="0" w:line="259" w:lineRule="auto"/>
            </w:pPr>
            <w:r>
              <w:rPr>
                <w:rFonts w:ascii="Arial" w:hAnsi="Arial" w:eastAsia="Arial" w:cs="Arial"/>
                <w:b w:val="0"/>
                <w:color w:val="26324A"/>
                <w:sz w:val="20"/>
              </w:rPr>
              <w:t>5</w:t>
            </w:r>
          </w:p>
        </w:tc>
        <w:tc>
          <w:tcPr>
            <w:tcW w:type="dxa" w:w="333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4" w:color="B2A8BD"/>
              <w:left w:val="single" w:sz="4" w:color="B2A8BD"/>
              <w:bottom w:val="single" w:sz="4" w:color="B2A8BD"/>
              <w:right w:val="single" w:sz="4" w:color="B2A8BD"/>
            </w:tcBorders>
            <w:shd w:fill="F3EFF7"/>
          </w:tcPr>
          <w:p>
            <w:pPr>
              <w:spacing w:after="20" w:before="0" w:line="259" w:lineRule="auto"/>
            </w:pPr>
            <w:r>
              <w:rPr>
                <w:rFonts w:ascii="Arial" w:hAnsi="Arial" w:eastAsia="Arial" w:cs="Arial"/>
                <w:b w:val="0"/>
                <w:color w:val="26324A"/>
                <w:sz w:val="20"/>
              </w:rPr>
              <w:t>5</w:t>
            </w:r>
          </w:p>
        </w:tc>
      </w:tr>
    </w:tbl>
    <w:p>
      <w:pPr>
        <w:widowControl/>
        <w:spacing w:after="100" w:line="269" w:lineRule="auto"/>
      </w:pPr>
      <w:r>
        <w:rPr>
          <w:rFonts w:ascii="Arial" w:hAnsi="Arial" w:eastAsia="Arial" w:cs="Arial"/>
          <w:b/>
          <w:color w:val="7A5C9E"/>
          <w:sz w:val="21"/>
        </w:rPr>
        <w:t>Your labelled sketch / arrows:</w:t>
      </w:r>
    </w:p>
    <w:p>
      <w:pPr>
        <w:spacing w:after="0" w:before="0" w:line="500" w:lineRule="exact"/>
        <w:keepNext/>
        <w:widowControl/>
        <w:pBdr>
          <w:left w:val="single" w:sz="4" w:color="D5CEDF"/>
          <w:right w:val="single" w:sz="4" w:color="D5CEDF"/>
          <w:top w:val="single" w:sz="4" w:color="D5CEDF"/>
        </w:pBdr>
      </w:pPr>
      <w:r>
        <w:rPr>
          <w:rFonts w:ascii="Arial" w:hAnsi="Arial" w:eastAsia="Arial" w:cs="Arial"/>
          <w:color w:val="26324A"/>
          <w:sz w:val="20"/>
        </w:rPr>
        <w:t xml:space="preserve"> </w:t>
      </w:r>
    </w:p>
    <w:p>
      <w:pPr>
        <w:spacing w:after="0" w:before="0" w:line="500" w:lineRule="exact"/>
        <w:keepNext/>
        <w:widowControl/>
        <w:pBdr>
          <w:left w:val="single" w:sz="4" w:color="D5CEDF"/>
          <w:right w:val="single" w:sz="4" w:color="D5CEDF"/>
        </w:pBdr>
      </w:pPr>
      <w:r>
        <w:rPr>
          <w:rFonts w:ascii="Arial" w:hAnsi="Arial" w:eastAsia="Arial" w:cs="Arial"/>
          <w:color w:val="26324A"/>
          <w:sz w:val="20"/>
        </w:rPr>
        <w:t xml:space="preserve"> </w:t>
      </w:r>
    </w:p>
    <w:p>
      <w:pPr>
        <w:spacing w:after="0" w:before="0" w:line="500" w:lineRule="exact"/>
        <w:keepNext w:val="0"/>
        <w:widowControl/>
        <w:pBdr>
          <w:left w:val="single" w:sz="4" w:color="D5CEDF"/>
          <w:right w:val="single" w:sz="4" w:color="D5CEDF"/>
          <w:bottom w:val="single" w:sz="4" w:color="D5CEDF"/>
        </w:pBdr>
      </w:pPr>
      <w:r>
        <w:rPr>
          <w:rFonts w:ascii="Arial" w:hAnsi="Arial" w:eastAsia="Arial" w:cs="Arial"/>
          <w:color w:val="26324A"/>
          <w:sz w:val="20"/>
        </w:rPr>
        <w:t xml:space="preserve"> </w:t>
      </w:r>
    </w:p>
    <w:p>
      <w:pPr>
        <w:keepNext/>
        <w:widowControl/>
        <w:numPr>
          <w:ilvl w:val="0"/>
          <w:numId w:val="93"/>
        </w:numPr>
        <w:spacing w:after="100" w:line="269" w:lineRule="auto"/>
      </w:pPr>
      <w:r>
        <w:rPr>
          <w:rFonts w:ascii="Arial" w:hAnsi="Arial" w:eastAsia="Arial" w:cs="Arial"/>
          <w:color w:val="26324A"/>
          <w:sz w:val="22"/>
        </w:rPr>
        <w:t>Use the early crossing counts to calculate net movement and direction.</w:t>
      </w:r>
    </w:p>
    <w:p>
      <w:pPr>
        <w:spacing w:after="0" w:before="0" w:line="320" w:lineRule="exact"/>
        <w:keepNext w:val="0"/>
        <w:widowControl/>
        <w:pBdr>
          <w:bottom w:val="single" w:sz="3" w:color="D5CEDF"/>
          <w:between w:val="single" w:sz="3" w:color="D5CEDF"/>
        </w:pBdr>
      </w:pPr>
      <w:r>
        <w:rPr>
          <w:rFonts w:ascii="Arial" w:hAnsi="Arial" w:eastAsia="Arial" w:cs="Arial"/>
          <w:color w:val="26324A"/>
          <w:sz w:val="20"/>
        </w:rPr>
        <w:t xml:space="preserve"> </w:t>
      </w:r>
    </w:p>
    <w:p>
      <w:pPr>
        <w:spacing w:after="0" w:before="0" w:line="320" w:lineRule="exact"/>
        <w:keepNext w:val="0"/>
        <w:widowControl/>
        <w:pBdr>
          <w:bottom w:val="single" w:sz="3" w:color="D5CEDF"/>
          <w:between w:val="single" w:sz="3" w:color="D5CEDF"/>
        </w:pBdr>
      </w:pPr>
      <w:r>
        <w:rPr>
          <w:rFonts w:ascii="Arial" w:hAnsi="Arial" w:eastAsia="Arial" w:cs="Arial"/>
          <w:color w:val="26324A"/>
          <w:sz w:val="20"/>
        </w:rPr>
        <w:t xml:space="preserve"> </w:t>
      </w:r>
    </w:p>
    <w:p>
      <w:pPr>
        <w:spacing w:after="0" w:before="0" w:line="320" w:lineRule="exact"/>
        <w:keepNext w:val="0"/>
        <w:widowControl/>
        <w:pBdr>
          <w:bottom w:val="single" w:sz="3" w:color="D5CEDF"/>
          <w:between w:val="single" w:sz="3" w:color="D5CEDF"/>
        </w:pBdr>
      </w:pPr>
      <w:r>
        <w:rPr>
          <w:rFonts w:ascii="Arial" w:hAnsi="Arial" w:eastAsia="Arial" w:cs="Arial"/>
          <w:color w:val="26324A"/>
          <w:sz w:val="20"/>
        </w:rPr>
        <w:t xml:space="preserve"> </w:t>
      </w:r>
    </w:p>
    <w:p>
      <w:pPr>
        <w:keepNext/>
        <w:widowControl/>
        <w:numPr>
          <w:ilvl w:val="0"/>
          <w:numId w:val="93"/>
        </w:numPr>
        <w:spacing w:after="100" w:line="269" w:lineRule="auto"/>
      </w:pPr>
      <w:r>
        <w:rPr>
          <w:rFonts w:ascii="Arial" w:hAnsi="Arial" w:eastAsia="Arial" w:cs="Arial"/>
          <w:b/>
          <w:color w:val="101C38"/>
          <w:sz w:val="22"/>
        </w:rPr>
        <w:t>At balance, how much net movement is there? What is still happening?</w:t>
      </w:r>
    </w:p>
    <w:p>
      <w:pPr>
        <w:spacing w:after="0" w:before="0" w:line="320" w:lineRule="exact"/>
        <w:keepNext w:val="0"/>
        <w:widowControl/>
        <w:pBdr>
          <w:bottom w:val="single" w:sz="3" w:color="D5CEDF"/>
          <w:between w:val="single" w:sz="3" w:color="D5CEDF"/>
        </w:pBdr>
      </w:pPr>
      <w:r>
        <w:rPr>
          <w:rFonts w:ascii="Arial" w:hAnsi="Arial" w:eastAsia="Arial" w:cs="Arial"/>
          <w:color w:val="26324A"/>
          <w:sz w:val="20"/>
        </w:rPr>
        <w:t xml:space="preserve"> </w:t>
      </w:r>
    </w:p>
    <w:p>
      <w:pPr>
        <w:spacing w:after="0" w:before="0" w:line="320" w:lineRule="exact"/>
        <w:keepNext w:val="0"/>
        <w:widowControl/>
        <w:pBdr>
          <w:bottom w:val="single" w:sz="3" w:color="D5CEDF"/>
          <w:between w:val="single" w:sz="3" w:color="D5CEDF"/>
        </w:pBdr>
      </w:pPr>
      <w:r>
        <w:rPr>
          <w:rFonts w:ascii="Arial" w:hAnsi="Arial" w:eastAsia="Arial" w:cs="Arial"/>
          <w:color w:val="26324A"/>
          <w:sz w:val="20"/>
        </w:rPr>
        <w:t xml:space="preserve"> </w:t>
      </w:r>
    </w:p>
    <w:p>
      <w:pPr>
        <w:spacing w:after="0" w:before="0" w:line="320" w:lineRule="exact"/>
        <w:keepNext w:val="0"/>
        <w:widowControl/>
        <w:pBdr>
          <w:bottom w:val="single" w:sz="3" w:color="D5CEDF"/>
          <w:between w:val="single" w:sz="3" w:color="D5CEDF"/>
        </w:pBdr>
      </w:pPr>
      <w:r>
        <w:rPr>
          <w:rFonts w:ascii="Arial" w:hAnsi="Arial" w:eastAsia="Arial" w:cs="Arial"/>
          <w:color w:val="26324A"/>
          <w:sz w:val="20"/>
        </w:rPr>
        <w:t xml:space="preserve"> </w:t>
      </w:r>
    </w:p>
    <w:p>
      <w:pPr>
        <w:pStyle w:val="Title"/>
        <w:pageBreakBefore/>
        <w:widowControl/>
        <w:spacing w:after="100"/>
      </w:pPr>
      <w:r>
        <w:rPr>
          <w:rFonts w:ascii="Arial" w:hAnsi="Arial" w:eastAsia="Arial" w:cs="Arial"/>
          <w:b/>
          <w:color w:val="101C38"/>
          <w:sz w:val="48"/>
        </w:rPr>
        <w:t>W4L1 | Continue and improve</w:t>
      </w:r>
    </w:p>
    <w:p>
      <w:pPr>
        <w:pStyle w:val="Subtitle"/>
        <w:widowControl/>
        <w:spacing w:after="240"/>
      </w:pPr>
      <w:r>
        <w:rPr>
          <w:rFonts w:ascii="Arial" w:hAnsi="Arial" w:eastAsia="Arial" w:cs="Arial"/>
          <w:i w:val="0"/>
          <w:color w:val="7A5C9E"/>
          <w:sz w:val="21"/>
        </w:rPr>
        <w:t>Use after the core questions when directed</w:t>
      </w:r>
    </w:p>
    <w:p>
      <w:pPr>
        <w:keepNext/>
        <w:widowControl/>
        <w:numPr>
          <w:ilvl w:val="0"/>
          <w:numId w:val="93"/>
        </w:numPr>
        <w:spacing w:after="100" w:line="269" w:lineRule="auto"/>
      </w:pPr>
      <w:r>
        <w:rPr>
          <w:rFonts w:ascii="Arial" w:hAnsi="Arial" w:eastAsia="Arial" w:cs="Arial"/>
          <w:b/>
          <w:color w:val="101C38"/>
          <w:sz w:val="22"/>
        </w:rPr>
        <w:t>Explain one reason a higher temperature can increase diffusion rate.</w:t>
      </w:r>
    </w:p>
    <w:p>
      <w:pPr>
        <w:spacing w:after="0" w:before="0" w:line="320" w:lineRule="exact"/>
        <w:keepNext w:val="0"/>
        <w:widowControl/>
        <w:pBdr>
          <w:bottom w:val="single" w:sz="3" w:color="D5CEDF"/>
          <w:between w:val="single" w:sz="3" w:color="D5CEDF"/>
        </w:pBdr>
      </w:pPr>
      <w:r>
        <w:rPr>
          <w:rFonts w:ascii="Arial" w:hAnsi="Arial" w:eastAsia="Arial" w:cs="Arial"/>
          <w:color w:val="26324A"/>
          <w:sz w:val="20"/>
        </w:rPr>
        <w:t xml:space="preserve"> </w:t>
      </w:r>
    </w:p>
    <w:p>
      <w:pPr>
        <w:spacing w:after="0" w:before="0" w:line="320" w:lineRule="exact"/>
        <w:keepNext w:val="0"/>
        <w:widowControl/>
        <w:pBdr>
          <w:bottom w:val="single" w:sz="3" w:color="D5CEDF"/>
          <w:between w:val="single" w:sz="3" w:color="D5CEDF"/>
        </w:pBdr>
      </w:pPr>
      <w:r>
        <w:rPr>
          <w:rFonts w:ascii="Arial" w:hAnsi="Arial" w:eastAsia="Arial" w:cs="Arial"/>
          <w:color w:val="26324A"/>
          <w:sz w:val="20"/>
        </w:rPr>
        <w:t xml:space="preserve"> </w:t>
      </w:r>
    </w:p>
    <w:p>
      <w:pPr>
        <w:spacing w:after="0" w:before="0" w:line="320" w:lineRule="exact"/>
        <w:keepNext w:val="0"/>
        <w:widowControl/>
        <w:pBdr>
          <w:bottom w:val="single" w:sz="3" w:color="D5CEDF"/>
          <w:between w:val="single" w:sz="3" w:color="D5CEDF"/>
        </w:pBdr>
      </w:pPr>
      <w:r>
        <w:rPr>
          <w:rFonts w:ascii="Arial" w:hAnsi="Arial" w:eastAsia="Arial" w:cs="Arial"/>
          <w:color w:val="26324A"/>
          <w:sz w:val="20"/>
        </w:rPr>
        <w:t xml:space="preserve"> </w:t>
      </w:r>
    </w:p>
    <w:p>
      <w:pPr>
        <w:pStyle w:val="Heading2"/>
        <w:keepNext/>
        <w:widowControl/>
        <w:spacing w:before="160" w:after="100"/>
      </w:pPr>
      <w:r>
        <w:rPr>
          <w:rFonts w:ascii="Arial" w:hAnsi="Arial" w:eastAsia="Arial" w:cs="Arial"/>
          <w:b/>
          <w:color w:val="7A5C9E"/>
          <w:sz w:val="26"/>
        </w:rPr>
        <w:t>Optional transfer</w:t>
      </w:r>
    </w:p>
    <w:p>
      <w:pPr>
        <w:widowControl/>
        <w:spacing w:after="100" w:line="269" w:lineRule="auto"/>
      </w:pPr>
      <w:r>
        <w:rPr>
          <w:rFonts w:ascii="Arial" w:hAnsi="Arial" w:eastAsia="Arial" w:cs="Arial"/>
          <w:color w:val="26324A"/>
          <w:sz w:val="22"/>
        </w:rPr>
        <w:t>Why must the two starting regions have equal volumes if particle counts alone are used to compare concentration?</w:t>
      </w:r>
    </w:p>
    <w:p>
      <w:pPr>
        <w:spacing w:after="0" w:before="0" w:line="320" w:lineRule="exact"/>
        <w:keepNext w:val="0"/>
        <w:widowControl/>
        <w:pBdr>
          <w:bottom w:val="single" w:sz="3" w:color="D5CEDF"/>
          <w:between w:val="single" w:sz="3" w:color="D5CEDF"/>
        </w:pBdr>
      </w:pPr>
      <w:r>
        <w:rPr>
          <w:rFonts w:ascii="Arial" w:hAnsi="Arial" w:eastAsia="Arial" w:cs="Arial"/>
          <w:color w:val="26324A"/>
          <w:sz w:val="20"/>
        </w:rPr>
        <w:t xml:space="preserve"> </w:t>
      </w:r>
    </w:p>
    <w:p>
      <w:pPr>
        <w:spacing w:after="0" w:before="0" w:line="320" w:lineRule="exact"/>
        <w:keepNext w:val="0"/>
        <w:widowControl/>
        <w:pBdr>
          <w:bottom w:val="single" w:sz="3" w:color="D5CEDF"/>
          <w:between w:val="single" w:sz="3" w:color="D5CEDF"/>
        </w:pBdr>
      </w:pPr>
      <w:r>
        <w:rPr>
          <w:rFonts w:ascii="Arial" w:hAnsi="Arial" w:eastAsia="Arial" w:cs="Arial"/>
          <w:color w:val="26324A"/>
          <w:sz w:val="20"/>
        </w:rPr>
        <w:t xml:space="preserve"> </w:t>
      </w:r>
    </w:p>
    <w:p>
      <w:pPr>
        <w:spacing w:after="0" w:before="0" w:line="320" w:lineRule="exact"/>
        <w:keepNext w:val="0"/>
        <w:widowControl/>
        <w:pBdr>
          <w:bottom w:val="single" w:sz="3" w:color="D5CEDF"/>
          <w:between w:val="single" w:sz="3" w:color="D5CEDF"/>
        </w:pBdr>
      </w:pPr>
      <w:r>
        <w:rPr>
          <w:rFonts w:ascii="Arial" w:hAnsi="Arial" w:eastAsia="Arial" w:cs="Arial"/>
          <w:color w:val="26324A"/>
          <w:sz w:val="20"/>
        </w:rPr>
        <w:t xml:space="preserve"> </w:t>
      </w:r>
    </w:p>
    <w:p>
      <w:pPr>
        <w:pStyle w:val="Caption"/>
        <w:widowControl/>
        <w:spacing w:after="120"/>
      </w:pPr>
      <w:r>
        <w:rPr>
          <w:rFonts w:ascii="Arial" w:hAnsi="Arial" w:eastAsia="Arial" w:cs="Arial"/>
          <w:color w:val="526078"/>
          <w:sz w:val="18"/>
        </w:rPr>
        <w:t>Depth: name an assumption or limit, then say what evidence would strengthen your answer.</w:t>
      </w:r>
    </w:p>
    <w:p>
      <w:pPr>
        <w:pStyle w:val="Heading2"/>
        <w:keepNext/>
        <w:widowControl/>
        <w:spacing w:before="160" w:after="100"/>
      </w:pPr>
      <w:r>
        <w:rPr>
          <w:rFonts w:ascii="Arial" w:hAnsi="Arial" w:eastAsia="Arial" w:cs="Arial"/>
          <w:b/>
          <w:color w:val="7A5C9E"/>
          <w:sz w:val="26"/>
        </w:rPr>
        <w:t>Improve the same work</w:t>
      </w:r>
    </w:p>
    <w:p>
      <w:pPr>
        <w:widowControl/>
        <w:spacing w:after="100" w:line="269" w:lineRule="auto"/>
      </w:pPr>
      <w:r>
        <w:rPr>
          <w:rFonts w:ascii="Arial" w:hAnsi="Arial" w:eastAsia="Arial" w:cs="Arial"/>
          <w:color w:val="26324A"/>
          <w:sz w:val="22"/>
        </w:rPr>
        <w:t>One correction I made, and why:</w:t>
      </w:r>
    </w:p>
    <w:p>
      <w:pPr>
        <w:spacing w:after="0" w:before="0" w:line="320" w:lineRule="exact"/>
        <w:keepNext w:val="0"/>
        <w:widowControl/>
        <w:pBdr>
          <w:bottom w:val="single" w:sz="3" w:color="D5CEDF"/>
          <w:between w:val="single" w:sz="3" w:color="D5CEDF"/>
        </w:pBdr>
      </w:pPr>
      <w:r>
        <w:rPr>
          <w:rFonts w:ascii="Arial" w:hAnsi="Arial" w:eastAsia="Arial" w:cs="Arial"/>
          <w:color w:val="26324A"/>
          <w:sz w:val="20"/>
        </w:rPr>
        <w:t xml:space="preserve"> </w:t>
      </w:r>
    </w:p>
    <w:p>
      <w:pPr>
        <w:spacing w:after="0" w:before="0" w:line="320" w:lineRule="exact"/>
        <w:keepNext w:val="0"/>
        <w:widowControl/>
        <w:pBdr>
          <w:bottom w:val="single" w:sz="3" w:color="D5CEDF"/>
          <w:between w:val="single" w:sz="3" w:color="D5CEDF"/>
        </w:pBdr>
      </w:pPr>
      <w:r>
        <w:rPr>
          <w:rFonts w:ascii="Arial" w:hAnsi="Arial" w:eastAsia="Arial" w:cs="Arial"/>
          <w:color w:val="26324A"/>
          <w:sz w:val="20"/>
        </w:rPr>
        <w:t xml:space="preserve"> </w:t>
      </w:r>
    </w:p>
    <w:p>
      <w:pPr>
        <w:widowControl/>
        <w:spacing w:after="100" w:line="269" w:lineRule="auto"/>
      </w:pPr>
      <w:r>
        <w:rPr>
          <w:rFonts w:ascii="Arial" w:hAnsi="Arial" w:eastAsia="Arial" w:cs="Arial"/>
          <w:color w:val="26324A"/>
          <w:sz w:val="22"/>
        </w:rPr>
        <w:t>My request for next time: ______________________________________</w:t>
      </w:r>
    </w:p>
    <w:p>
      <w:r>
        <w:br w:type="page"/>
      </w:r>
    </w:p>
    <w:p>
      <w:pPr>
        <w:pStyle w:val="Title"/>
      </w:pPr>
      <w:r>
        <w:t>W4L1 | Arrival — choose one route</w:t>
      </w:r>
    </w:p>
    <w:p>
      <w:pPr>
        <w:pStyle w:val="Subtitle"/>
      </w:pPr>
      <w:r>
        <w:t>Four quick questions | Point, say, sign, draw, type or write | You may pass</w:t>
      </w:r>
    </w:p>
    <w:p>
      <w:pPr>
        <w:pStyle w:val="Caption"/>
      </w:pPr>
      <w:r>
        <w:t>Choose one route. Point, say, sign, draw, type or write. You may pass or say not sure. Use the screen or paper; you do not need to do both. Nothing here assumes you have met diffusion before. The questions use everyday ideas about smells, drinks and breathing; an adult can read them to you or write your words.</w:t>
      </w:r>
    </w:p>
    <w:p>
      <w:pPr>
        <w:pStyle w:val="Heading2"/>
      </w:pPr>
      <w:r>
        <w:t>Supported route</w:t>
      </w:r>
    </w:p>
    <w:p>
      <w:pPr/>
      <w:r>
        <w:t>1. Someone opens a bottle of perfume at the front. Can people at the back smell it after a while? Yes / No.</w:t>
      </w:r>
    </w:p>
    <w:p>
      <w:pPr/>
      <w:r>
        <w:t>______________________________________________________________</w:t>
      </w:r>
    </w:p>
    <w:p>
      <w:pPr/>
      <w:r>
        <w:t>2. Two glasses of squash: one strong, one weak. Which one has more squash particles in the same amount of water? Strong / Weak.</w:t>
      </w:r>
    </w:p>
    <w:p>
      <w:pPr/>
      <w:r>
        <w:t>______________________________________________________________</w:t>
      </w:r>
    </w:p>
    <w:p>
      <w:pPr/>
      <w:r>
        <w:t>3. In a gas, are the particles close together or far apart? Close / Far apart.</w:t>
      </w:r>
    </w:p>
    <w:p>
      <w:pPr/>
      <w:r>
        <w:t>______________________________________________________________</w:t>
      </w:r>
    </w:p>
    <w:p>
      <w:pPr/>
      <w:r>
        <w:t>4. When you breathe in, where does oxygen get into your blood? Lungs / Stomach.</w:t>
      </w:r>
    </w:p>
    <w:p>
      <w:pPr/>
      <w:r>
        <w:t>______________________________________________________________</w:t>
      </w:r>
    </w:p>
    <w:p>
      <w:pPr>
        <w:pStyle w:val="Heading2"/>
      </w:pPr>
      <w:r>
        <w:t>Standard route</w:t>
      </w:r>
    </w:p>
    <w:p>
      <w:pPr/>
      <w:r>
        <w:t>1. A smell spreads across a still room. What is actually moving from the bottle to your nose?</w:t>
      </w:r>
    </w:p>
    <w:p>
      <w:pPr/>
      <w:r>
        <w:t>______________________________________________________________</w:t>
      </w:r>
    </w:p>
    <w:p>
      <w:pPr/>
      <w:r>
        <w:t>2. What does the word concentration mean when we talk about a solution or a gas?</w:t>
      </w:r>
    </w:p>
    <w:p>
      <w:pPr/>
      <w:r>
        <w:t>______________________________________________________________</w:t>
      </w:r>
    </w:p>
    <w:p>
      <w:pPr/>
      <w:r>
        <w:t>3. Particles move in solids, liquids and gases. In which state do they move most freely?</w:t>
      </w:r>
    </w:p>
    <w:p>
      <w:pPr/>
      <w:r>
        <w:t>______________________________________________________________</w:t>
      </w:r>
    </w:p>
    <w:p>
      <w:pPr/>
      <w:r>
        <w:t>4. Name the gas that our blood collects in the lungs and the gas it gives up there.</w:t>
      </w:r>
    </w:p>
    <w:p>
      <w:pPr/>
      <w:r>
        <w:t>______________________________________________________________</w:t>
      </w:r>
    </w:p>
    <w:p>
      <w:pPr>
        <w:pStyle w:val="Heading2"/>
      </w:pPr>
      <w:r>
        <w:t>Stretch route</w:t>
      </w:r>
    </w:p>
    <w:p>
      <w:pPr/>
      <w:r>
        <w:t>1. A smell reaches the back of a still room. Explain what makes the particles spread when nothing is pushing them.</w:t>
      </w:r>
    </w:p>
    <w:p>
      <w:pPr/>
      <w:r>
        <w:t>______________________________________________________________</w:t>
      </w:r>
    </w:p>
    <w:p>
      <w:pPr/>
      <w:r>
        <w:t>2. Two areas have different concentrations of the same substance. What name do we give to that difference?</w:t>
      </w:r>
    </w:p>
    <w:p>
      <w:pPr/>
      <w:r>
        <w:t>______________________________________________________________</w:t>
      </w:r>
    </w:p>
    <w:p>
      <w:pPr/>
      <w:r>
        <w:t>3. Why do particles in a warm gas spread out faster than particles in a cold gas?</w:t>
      </w:r>
    </w:p>
    <w:p>
      <w:pPr/>
      <w:r>
        <w:t>______________________________________________________________</w:t>
      </w:r>
    </w:p>
    <w:p>
      <w:pPr/>
      <w:r>
        <w:t>4. Oxygen passes from the air sacs of the lungs into the blood. Suggest why it goes that way and not the other.</w:t>
      </w:r>
    </w:p>
    <w:p>
      <w:pPr/>
      <w:r>
        <w:t>______________________________________________________________</w:t>
      </w:r>
    </w:p>
    <w:p>
      <w:r>
        <w:br w:type="page"/>
      </w:r>
    </w:p>
    <w:p>
      <w:pPr>
        <w:pStyle w:val="Title"/>
      </w:pPr>
      <w:r>
        <w:t>W4L1 | Knowledge organiser</w:t>
      </w:r>
    </w:p>
    <w:p>
      <w:pPr>
        <w:pStyle w:val="Subtitle"/>
      </w:pPr>
      <w:r>
        <w:t>Keep this page; use it in any stage</w:t>
      </w:r>
    </w:p>
    <w:p>
      <w:pPr/>
      <w:r>
        <w:t>Objective: Explain diffusion and the factors that affect its rate.</w:t>
      </w:r>
    </w:p>
    <w:p>
      <w:pPr>
        <w:pStyle w:val="Heading2"/>
      </w:pPr>
      <w:r>
        <w:t>Success criteria</w:t>
      </w:r>
    </w:p>
    <w:p>
      <w:pPr/>
      <w:r>
        <w:t>1. Define diffusion using net movement and concentration gradient.</w:t>
      </w:r>
    </w:p>
    <w:p>
      <w:pPr/>
      <w:r>
        <w:t>2. Name three factors that change the rate of diffusion and say which way each one changes it.</w:t>
      </w:r>
    </w:p>
    <w:p>
      <w:pPr/>
      <w:r>
        <w:t>3. Apply diffusion to a real example in the body and to the model shown, keeping the two apart.</w:t>
      </w:r>
    </w:p>
    <w:p>
      <w:pPr>
        <w:pStyle w:val="Heading2"/>
      </w:pPr>
      <w:r>
        <w:t>Key words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329"/>
        <w:gridCol w:w="3329"/>
        <w:gridCol w:w="3329"/>
      </w:tblGrid>
      <w:tr>
        <w:tc>
          <w:tcPr>
            <w:tcW w:type="dxa" w:w="3329"/>
          </w:tcPr>
          <w:p>
            <w:r>
              <w:t>Word</w:t>
            </w:r>
          </w:p>
        </w:tc>
        <w:tc>
          <w:tcPr>
            <w:tcW w:type="dxa" w:w="3329"/>
          </w:tcPr>
          <w:p>
            <w:r>
              <w:t>Tier</w:t>
            </w:r>
          </w:p>
        </w:tc>
        <w:tc>
          <w:tcPr>
            <w:tcW w:type="dxa" w:w="3329"/>
          </w:tcPr>
          <w:p>
            <w:r>
              <w:t>Meaning</w:t>
            </w:r>
          </w:p>
        </w:tc>
      </w:tr>
      <w:tr>
        <w:tc>
          <w:tcPr>
            <w:tcW w:type="dxa" w:w="3329"/>
          </w:tcPr>
          <w:p>
            <w:r>
              <w:t>Diffusion</w:t>
            </w:r>
          </w:p>
        </w:tc>
        <w:tc>
          <w:tcPr>
            <w:tcW w:type="dxa" w:w="3329"/>
          </w:tcPr>
          <w:p>
            <w:r>
              <w:t>Tier 3</w:t>
            </w:r>
          </w:p>
        </w:tc>
        <w:tc>
          <w:tcPr>
            <w:tcW w:type="dxa" w:w="3329"/>
          </w:tcPr>
          <w:p>
            <w:r>
              <w:t>The net movement of particles from a higher concentration to a lower concentration.</w:t>
            </w:r>
          </w:p>
        </w:tc>
      </w:tr>
      <w:tr>
        <w:tc>
          <w:tcPr>
            <w:tcW w:type="dxa" w:w="3329"/>
          </w:tcPr>
          <w:p>
            <w:r>
              <w:t>Concentration</w:t>
            </w:r>
          </w:p>
        </w:tc>
        <w:tc>
          <w:tcPr>
            <w:tcW w:type="dxa" w:w="3329"/>
          </w:tcPr>
          <w:p>
            <w:r>
              <w:t>Tier 2</w:t>
            </w:r>
          </w:p>
        </w:tc>
        <w:tc>
          <w:tcPr>
            <w:tcW w:type="dxa" w:w="3329"/>
          </w:tcPr>
          <w:p>
            <w:r>
              <w:t>How many particles of a substance there are in a given volume.</w:t>
            </w:r>
          </w:p>
        </w:tc>
      </w:tr>
      <w:tr>
        <w:tc>
          <w:tcPr>
            <w:tcW w:type="dxa" w:w="3329"/>
          </w:tcPr>
          <w:p>
            <w:r>
              <w:t>Concentration gradient</w:t>
            </w:r>
          </w:p>
        </w:tc>
        <w:tc>
          <w:tcPr>
            <w:tcW w:type="dxa" w:w="3329"/>
          </w:tcPr>
          <w:p>
            <w:r>
              <w:t>Tier 3</w:t>
            </w:r>
          </w:p>
        </w:tc>
        <w:tc>
          <w:tcPr>
            <w:tcW w:type="dxa" w:w="3329"/>
          </w:tcPr>
          <w:p>
            <w:r>
              <w:t>The difference in concentration between two places. Particles diffuse down it.</w:t>
            </w:r>
          </w:p>
        </w:tc>
      </w:tr>
      <w:tr>
        <w:tc>
          <w:tcPr>
            <w:tcW w:type="dxa" w:w="3329"/>
          </w:tcPr>
          <w:p>
            <w:r>
              <w:t>Net movement</w:t>
            </w:r>
          </w:p>
        </w:tc>
        <w:tc>
          <w:tcPr>
            <w:tcW w:type="dxa" w:w="3329"/>
          </w:tcPr>
          <w:p>
            <w:r>
              <w:t>Tier 3</w:t>
            </w:r>
          </w:p>
        </w:tc>
        <w:tc>
          <w:tcPr>
            <w:tcW w:type="dxa" w:w="3329"/>
          </w:tcPr>
          <w:p>
            <w:r>
              <w:t>The overall movement once movement in both directions has been counted.</w:t>
            </w:r>
          </w:p>
        </w:tc>
      </w:tr>
      <w:tr>
        <w:tc>
          <w:tcPr>
            <w:tcW w:type="dxa" w:w="3329"/>
          </w:tcPr>
          <w:p>
            <w:r>
              <w:t>Passive</w:t>
            </w:r>
          </w:p>
        </w:tc>
        <w:tc>
          <w:tcPr>
            <w:tcW w:type="dxa" w:w="3329"/>
          </w:tcPr>
          <w:p>
            <w:r>
              <w:t>Tier 3</w:t>
            </w:r>
          </w:p>
        </w:tc>
        <w:tc>
          <w:tcPr>
            <w:tcW w:type="dxa" w:w="3329"/>
          </w:tcPr>
          <w:p>
            <w:r>
              <w:t>Needing no energy from the cell; diffusion is passive.</w:t>
            </w:r>
          </w:p>
        </w:tc>
      </w:tr>
      <w:tr>
        <w:tc>
          <w:tcPr>
            <w:tcW w:type="dxa" w:w="3329"/>
          </w:tcPr>
          <w:p>
            <w:r>
              <w:t>Surface area</w:t>
            </w:r>
          </w:p>
        </w:tc>
        <w:tc>
          <w:tcPr>
            <w:tcW w:type="dxa" w:w="3329"/>
          </w:tcPr>
          <w:p>
            <w:r>
              <w:t>Tier 2</w:t>
            </w:r>
          </w:p>
        </w:tc>
        <w:tc>
          <w:tcPr>
            <w:tcW w:type="dxa" w:w="3329"/>
          </w:tcPr>
          <w:p>
            <w:r>
              <w:t>The total area available for particles to cross.</w:t>
            </w:r>
          </w:p>
        </w:tc>
      </w:tr>
      <w:tr>
        <w:tc>
          <w:tcPr>
            <w:tcW w:type="dxa" w:w="3329"/>
          </w:tcPr>
          <w:p>
            <w:r>
              <w:t>Membrane</w:t>
            </w:r>
          </w:p>
        </w:tc>
        <w:tc>
          <w:tcPr>
            <w:tcW w:type="dxa" w:w="3329"/>
          </w:tcPr>
          <w:p>
            <w:r>
              <w:t>Tier 3</w:t>
            </w:r>
          </w:p>
        </w:tc>
        <w:tc>
          <w:tcPr>
            <w:tcW w:type="dxa" w:w="3329"/>
          </w:tcPr>
          <w:p>
            <w:r>
              <w:t>A thin layer that particles must cross, such as a cell membrane.</w:t>
            </w:r>
          </w:p>
        </w:tc>
      </w:tr>
      <w:tr>
        <w:tc>
          <w:tcPr>
            <w:tcW w:type="dxa" w:w="3329"/>
          </w:tcPr>
          <w:p>
            <w:r>
              <w:t>Alveolus</w:t>
            </w:r>
          </w:p>
        </w:tc>
        <w:tc>
          <w:tcPr>
            <w:tcW w:type="dxa" w:w="3329"/>
          </w:tcPr>
          <w:p>
            <w:r>
              <w:t>Tier 3</w:t>
            </w:r>
          </w:p>
        </w:tc>
        <w:tc>
          <w:tcPr>
            <w:tcW w:type="dxa" w:w="3329"/>
          </w:tcPr>
          <w:p>
            <w:r>
              <w:t>One of the tiny air sacs in the lungs where oxygen enters the blood. Plural: alveoli.</w:t>
            </w:r>
          </w:p>
        </w:tc>
      </w:tr>
      <w:tr>
        <w:tc>
          <w:tcPr>
            <w:tcW w:type="dxa" w:w="3329"/>
          </w:tcPr>
          <w:p>
            <w:r>
              <w:t>Rate</w:t>
            </w:r>
          </w:p>
        </w:tc>
        <w:tc>
          <w:tcPr>
            <w:tcW w:type="dxa" w:w="3329"/>
          </w:tcPr>
          <w:p>
            <w:r>
              <w:t>Tier 2</w:t>
            </w:r>
          </w:p>
        </w:tc>
        <w:tc>
          <w:tcPr>
            <w:tcW w:type="dxa" w:w="3329"/>
          </w:tcPr>
          <w:p>
            <w:r>
              <w:t>How fast something happens; here, how quickly particles move across.</w:t>
            </w:r>
          </w:p>
        </w:tc>
      </w:tr>
    </w:tbl>
    <w:p>
      <w:pPr>
        <w:pStyle w:val="Heading2"/>
      </w:pPr>
      <w:r>
        <w:t>Key ideas</w:t>
      </w:r>
    </w:p>
    <w:p>
      <w:pPr/>
      <w:r>
        <w:t>Particles move randomly all the time. Diffusion is the net result of that random movement, not a push.</w:t>
      </w:r>
    </w:p>
    <w:p>
      <w:pPr/>
      <w:r>
        <w:t>Three factors raise the rate of diffusion: a steeper concentration gradient, a higher temperature and a larger surface area. A shorter distance to cross also raises it.</w:t>
      </w:r>
    </w:p>
    <w:p>
      <w:pPr/>
      <w:r>
        <w:t>Diffusion needs no energy from the cell. Movement against a gradient using energy is active transport, a different process.</w:t>
      </w:r>
    </w:p>
    <w:p>
      <w:pPr/>
      <w:r>
        <w:t>In the lungs, oxygen diffuses from the air in an alveolus into the blood; carbon dioxide diffuses the other way. The alveolus wall is one cell thick.</w:t>
      </w:r>
    </w:p>
    <w:p>
      <w:pPr>
        <w:pStyle w:val="Caption"/>
      </w:pPr>
      <w:r>
        <w:t>A particle model of diffusion across a membrane. Particles are drawn far larger and fewer than the real thing, and the membrane is drawn as a line. This is an explanatory model, not a measurement of any real gas.</w:t>
      </w:r>
    </w:p>
    <w:p>
      <w:pPr>
        <w:pStyle w:val="Heading2"/>
      </w:pPr>
      <w:r>
        <w:t>Diffusion or not?</w:t>
      </w:r>
    </w:p>
    <w:p>
      <w:pPr/>
      <w:r>
        <w:t>Diffusion: oxygen into the blood at the alveoli; carbon dioxide out of a respiring cell; a smell spreading across a room.</w:t>
      </w:r>
    </w:p>
    <w:p>
      <w:pPr/>
      <w:r>
        <w:t>Not diffusion: glucose pumped into a root hair against its gradient (active transport); water across a partially permeable membrane (osmosis, a special case treated in the next lesson but one).</w:t>
      </w:r>
    </w:p>
    <w:p>
      <w:r>
        <w:br w:type="page"/>
      </w:r>
    </w:p>
    <w:p>
      <w:pPr>
        <w:pStyle w:val="Title"/>
      </w:pPr>
      <w:r>
        <w:t>W4L1 | Exit ticket — complete one route, once</w:t>
      </w:r>
    </w:p>
    <w:p>
      <w:pPr>
        <w:pStyle w:val="Subtitle"/>
      </w:pPr>
      <w:r>
        <w:t>Two small checks | You may pass</w:t>
      </w:r>
    </w:p>
    <w:p>
      <w:pPr>
        <w:pStyle w:val="Caption"/>
      </w:pPr>
      <w:r>
        <w:t>Two small checks to finish. Point, say, sign, draw, type or use paper. An adult can scribe your words. You may pass; complete one route, once.</w:t>
      </w:r>
    </w:p>
    <w:p>
      <w:pPr>
        <w:pStyle w:val="Heading2"/>
      </w:pPr>
      <w:r>
        <w:t>Supported route</w:t>
      </w:r>
    </w:p>
    <w:p>
      <w:pPr/>
      <w:r>
        <w:t>1. Diffusion is the net movement of particles from a higher concentration to a ____ concentration.   (lower / higher)</w:t>
      </w:r>
    </w:p>
    <w:p>
      <w:pPr/>
      <w:r>
        <w:t>______________________________________________________________</w:t>
      </w:r>
    </w:p>
    <w:p>
      <w:pPr/>
      <w:r>
        <w:t>2. A steeper concentration gradient makes diffusion happen ____.   (faster / slower)</w:t>
      </w:r>
    </w:p>
    <w:p>
      <w:pPr/>
      <w:r>
        <w:t>______________________________________________________________</w:t>
      </w:r>
    </w:p>
    <w:p>
      <w:pPr>
        <w:pStyle w:val="Heading2"/>
      </w:pPr>
      <w:r>
        <w:t>Standard route</w:t>
      </w:r>
    </w:p>
    <w:p>
      <w:pPr/>
      <w:r>
        <w:t>1. Complete the definition: diffusion is the ____ movement of particles from a higher to a lower ____.</w:t>
      </w:r>
    </w:p>
    <w:p>
      <w:pPr/>
      <w:r>
        <w:t>______________________________________________________________</w:t>
      </w:r>
    </w:p>
    <w:p>
      <w:pPr/>
      <w:r>
        <w:t>2. Name two factors that increase the rate of diffusion.</w:t>
      </w:r>
    </w:p>
    <w:p>
      <w:pPr/>
      <w:r>
        <w:t>______________________________________________________________</w:t>
      </w:r>
    </w:p>
    <w:p>
      <w:pPr>
        <w:pStyle w:val="Heading2"/>
      </w:pPr>
      <w:r>
        <w:t>Stretch route</w:t>
      </w:r>
    </w:p>
    <w:p>
      <w:pPr/>
      <w:r>
        <w:t>1. Explain why a thinner membrane increases the rate of diffusion. Use the word distance.</w:t>
      </w:r>
    </w:p>
    <w:p>
      <w:pPr/>
      <w:r>
        <w:t>______________________________________________________________</w:t>
      </w:r>
    </w:p>
    <w:p>
      <w:pPr/>
      <w:r>
        <w:t>2. Explain why warming a gas increases the rate of diffusion. Use the words energy and particles.</w:t>
      </w:r>
    </w:p>
    <w:p>
      <w:pPr/>
      <w:r>
        <w:t>______________________________________________________________</w:t>
      </w:r>
    </w:p>
    <w:p>
      <w:pPr/>
      <w:r>
        <w:t>Next lesson: Diffusion in the Lungs: Testing Breath.</w:t>
      </w:r>
    </w:p>
    <w:p>
      <w:pPr>
        <w:pStyle w:val="Caption"/>
      </w:pPr>
      <w:r>
        <w:t>Verbal, written, drawn, signed, symbol or choice selected, demonstrated or re-attempted, adult scribed: all count.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80" w:right="960" w:bottom="960" w:left="960" w:header="460" w:footer="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 w:eastAsia="Arial" w:cs="Arial"/>
        <w:color w:val="526078"/>
        <w:sz w:val="16"/>
      </w:rPr>
      <w:t>LAUNCH  •  AUTUMN 1  •  WEEKS 3–7</w:t>
    </w:r>
    <w:r>
      <w:rPr>
        <w:rFonts w:ascii="Arial" w:hAnsi="Arial" w:eastAsia="Arial" w:cs="Arial"/>
        <w:color w:val="526078"/>
        <w:sz w:val="16"/>
      </w:rPr>
      <w:t xml:space="preserve">        PUPIL RESOURCE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eastAsia="Arial" w:cs="Arial"/>
        <w:b/>
        <w:color w:val="7A5C9E"/>
        <w:sz w:val="18"/>
      </w:rPr>
      <w:t>MADE BY MATT   /   LAUNCH SCIENCE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1">
    <w:lvl w:ilvl="0">
      <w:start w:val="1"/>
      <w:numFmt w:val="bullet"/>
      <w:lvlText w:val="•"/>
      <w:lvlJc w:val="left"/>
      <w:pPr>
        <w:ind w:left="540" w:hanging="270"/>
        <w:tabs>
          <w:tab w:val="num" w:pos="540"/>
        </w:tabs>
        <w:spacing w:before="0" w:after="80" w:line="300" w:lineRule="auto"/>
      </w:pPr>
    </w:lvl>
  </w:abstractNum>
  <w:num w:numId="91">
    <w:abstractNumId w:val="91"/>
  </w:num>
  <w:abstractNum w:abstractNumId="92">
    <w:lvl w:ilvl="0">
      <w:start w:val="1"/>
      <w:numFmt w:val="decimal"/>
      <w:lvlText w:val="%1."/>
      <w:lvlJc w:val="left"/>
      <w:pPr>
        <w:ind w:left="540" w:hanging="270"/>
        <w:tabs>
          <w:tab w:val="num" w:pos="540"/>
        </w:tabs>
        <w:spacing w:before="0" w:after="80" w:line="300" w:lineRule="auto"/>
      </w:pPr>
    </w:lvl>
  </w:abstractNum>
  <w:num w:numId="92">
    <w:abstractNumId w:val="92"/>
  </w:num>
  <w:abstractNum w:abstractNumId="93">
    <w:lvl w:ilvl="0">
      <w:start w:val="1"/>
      <w:numFmt w:val="decimal"/>
      <w:lvlText w:val="%1."/>
      <w:lvlJc w:val="left"/>
      <w:pPr>
        <w:ind w:left="280" w:hanging="280"/>
      </w:pPr>
    </w:lvl>
  </w:abstractNum>
  <w:num w:numId="93">
    <w:abstractNumId w:val="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00" w:line="264" w:lineRule="auto"/>
    </w:pPr>
    <w:rPr>
      <w:rFonts w:ascii="Arial" w:hAnsi="Arial"/>
      <w:b w:val="0"/>
      <w:i w:val="0"/>
      <w:color w:val="26324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widowControl/>
      <w:tabs>
        <w:tab w:val="center" w:pos="4680"/>
        <w:tab w:val="right" w:pos="9360"/>
      </w:tabs>
      <w:spacing w:after="80" w:line="240" w:lineRule="auto" w:before="0"/>
    </w:pPr>
    <w:rPr>
      <w:rFonts w:ascii="Arial" w:hAnsi="Arial"/>
      <w:b w:val="0"/>
      <w:color w:val="505967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widowControl/>
      <w:tabs>
        <w:tab w:val="center" w:pos="4680"/>
        <w:tab w:val="right" w:pos="9360"/>
      </w:tabs>
      <w:spacing w:after="80" w:line="240" w:lineRule="auto" w:before="0"/>
    </w:pPr>
    <w:rPr>
      <w:rFonts w:ascii="Arial" w:hAnsi="Arial"/>
      <w:b w:val="0"/>
      <w:color w:val="505967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10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i w:val="0"/>
      <w:color w:val="101C3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60" w:after="10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i w:val="0"/>
      <w:color w:val="7A5C9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0" w:after="100" w:line="264" w:lineRule="auto"/>
      <w:outlineLvl w:val="2"/>
    </w:pPr>
    <w:rPr>
      <w:rFonts w:asciiTheme="majorHAnsi" w:eastAsiaTheme="majorEastAsia" w:hAnsiTheme="majorHAnsi" w:cstheme="majorBidi" w:ascii="Arial" w:hAnsi="Arial"/>
      <w:b/>
      <w:bCs/>
      <w:i w:val="0"/>
      <w:color w:val="101C3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00" w:line="264" w:lineRule="auto" w:before="0"/>
      <w:contextualSpacing/>
    </w:pPr>
    <w:rPr>
      <w:rFonts w:asciiTheme="majorHAnsi" w:eastAsiaTheme="majorEastAsia" w:hAnsiTheme="majorHAnsi" w:cstheme="majorBidi" w:ascii="Arial" w:hAnsi="Arial"/>
      <w:b/>
      <w:i w:val="0"/>
      <w:color w:val="101C3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before="0" w:after="240" w:line="264" w:lineRule="auto"/>
    </w:pPr>
    <w:rPr>
      <w:rFonts w:asciiTheme="majorHAnsi" w:eastAsiaTheme="majorEastAsia" w:hAnsiTheme="majorHAnsi" w:cstheme="majorBidi" w:ascii="Arial" w:hAnsi="Arial"/>
      <w:b w:val="0"/>
      <w:i w:val="0"/>
      <w:iCs/>
      <w:color w:val="7A5C9E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before="0" w:after="80" w:line="300" w:lineRule="auto"/>
      <w:ind w:left="540" w:hanging="270"/>
      <w:contextualSpacing/>
      <w:numPr>
        <w:ilvl w:val="0"/>
        <w:numId w:val="91"/>
      </w:numPr>
    </w:pPr>
    <w:rPr>
      <w:rFonts w:ascii="Arial" w:hAnsi="Arial"/>
      <w:b w:val="0"/>
      <w:color w:val="182033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before="0" w:after="80" w:line="300" w:lineRule="auto"/>
      <w:ind w:left="540" w:hanging="270"/>
      <w:contextualSpacing/>
      <w:numPr>
        <w:ilvl w:val="0"/>
        <w:numId w:val="92"/>
      </w:numPr>
    </w:pPr>
    <w:rPr>
      <w:rFonts w:ascii="Arial" w:hAnsi="Arial"/>
      <w:b w:val="0"/>
      <w:color w:val="182033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widowControl/>
      <w:spacing w:line="264" w:lineRule="auto" w:before="0" w:after="100"/>
    </w:pPr>
    <w:rPr>
      <w:rFonts w:ascii="Arial" w:hAnsi="Arial"/>
      <w:b w:val="0"/>
      <w:bCs/>
      <w:i w:val="0"/>
      <w:color w:val="526078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W4L1 pupil worksheet</dc:title>
  <dc:subject>LAUNCH Science W3–W7</dc:subject>
  <dc:creator>Made by Matt</dc:creator>
  <cp:keywords/>
  <dc:description>Prepared for classroom use. Native Office teaching copy. See the weekly plan for practical and video use.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