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An account with evidence</w:t>
      </w:r>
    </w:p>
    <w:p>
      <w:pPr>
        <w:pStyle w:val="Subtitle"/>
        <w:keepLines/>
      </w:pPr>
      <w:r>
        <w:t>Autumn 1 · Week 6 · 40 minutes</w:t>
      </w:r>
    </w:p>
    <w:p>
      <w:pPr>
        <w:pStyle w:val="Callout"/>
        <w:keepLines/>
      </w:pPr>
      <w:r>
        <w:t>Write a structured account with sourced evidence, explanation, links and a qualified judgement.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Tuesday 10:10-10:50. LAUNCH Weekly - Autumn, Humanities C51. Humanities-only lesson. LAUNCH's separate RE outcome is not claimed within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Thesis | overall answer.</w:t>
        <w:br/>
        <w:t>Explain | connect detail to claim.</w:t>
        <w:br/>
        <w:t>Link | return to the question.</w:t>
        <w:br/>
        <w:t>Qualify | state the limits.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CLAIM + EVIDENCE B describes removal of an employment colour bar. EXPLAIN + LINK That widened access to these jobs, a specific fairer outcome.</w:t>
      </w:r>
    </w:p>
    <w:p>
      <w:pPr>
        <w:keepLines/>
      </w:pPr>
      <w:r>
        <w:t>Together: Sort six evidence statements under three points. Choose what supports contribution, campaigning or law. Explain one choice before writing.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conclusion is justified? A. The 1965 law ended all racism. B. Some protections changed; important gaps remained. Choose and support it with R.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Use one paragraph with a point, chosen detail and an orally explained link; record support.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Write three paragraphs and evaluate the strength of one source for your judgement.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Sort: 1/2 contribution or recorded arrivals; 3/4 collective action; 5/6 law/limits. Accept justified alternative use.</w:t>
      </w:r>
    </w:p>
    <w:p>
      <w:pPr>
        <w:keepLines/>
      </w:pPr>
      <w:r>
        <w:t>2. Model: The Bristol campaign led to a specific fairer employment outcome. Source B describes a collective boycott and the company's ending of its colour bar. That altered eligibility for bus-crew jobs. It supports a claim of change in this company, not equality across all employers.</w:t>
      </w:r>
    </w:p>
    <w:p>
      <w:pPr>
        <w:keepLines/>
      </w:pPr>
      <w:r>
        <w:t>3. Second model: Source R shows legal protection in some public places in 1965, but employment and major housing areas remained uncovered. The legal change mattered while its limits prevent a claim that everyone's daily treatment became fair.</w:t>
      </w:r>
    </w:p>
    <w:p>
      <w:pPr>
        <w:keepLines/>
      </w:pPr>
      <w:r>
        <w:t>4. Conclusion model: These examples show meaningful but incomplete change. W illustrates migration; B and R show that fair treatment also involved collective action and legislation. The bank cannot measure every person's experience. Hinge B.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Do not present teaching summaries as direct witness quotations. Paraphrase with a source letter.</w:t>
      </w:r>
    </w:p>
    <w:p>
      <w:pPr>
        <w:pStyle w:val="ListBullet"/>
        <w:keepLines/>
      </w:pPr>
      <w:r>
        <w:t>A before/after sequence does not prove one event alone caused the next.</w:t>
      </w:r>
    </w:p>
    <w:p>
      <w:pPr>
        <w:pStyle w:val="ListBullet"/>
        <w:keepLines/>
      </w:pPr>
      <w:r>
        <w:t>The 1965 law cannot be used as evidence that every employer changed recruitment.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LAUNCH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LAUNCH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