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keepLines/>
      </w:pPr>
      <w:r>
        <w:t>TEACHER GUIDE / ANSWERS SEPARATE</w:t>
      </w:r>
    </w:p>
    <w:p>
      <w:pPr>
        <w:pStyle w:val="Title"/>
        <w:keepLines/>
      </w:pPr>
      <w:r>
        <w:t>A timeline with a reason</w:t>
      </w:r>
    </w:p>
    <w:p>
      <w:pPr>
        <w:pStyle w:val="Subtitle"/>
        <w:keepLines/>
      </w:pPr>
      <w:r>
        <w:t>Autumn 1 · Week 4 · 40 minutes</w:t>
      </w:r>
    </w:p>
    <w:p>
      <w:pPr>
        <w:pStyle w:val="Callout"/>
        <w:keepLines/>
      </w:pPr>
      <w:r>
        <w:t>Build a proportionally spaced twentieth-century timeline and justify a significance ranking for a named question.</w:t>
      </w:r>
    </w:p>
    <w:p>
      <w:pPr>
        <w:pStyle w:val="Heading1"/>
        <w:keepLines/>
      </w:pPr>
      <w:r>
        <w:t>Prepare and teach</w:t>
      </w:r>
    </w:p>
    <w:p>
      <w:pPr>
        <w:keepLines/>
      </w:pPr>
      <w:r>
        <w:t>Tuesday 10:10-10:50. LAUNCH Weekly - Autumn, Humanities C49. Humanities-only lesson. LAUNCH's separate RE outcome is not claimed within this pack.</w:t>
      </w:r>
    </w:p>
    <w:p>
      <w:pPr>
        <w:pStyle w:val="ListBullet"/>
        <w:keepLines/>
      </w:pPr>
      <w:r>
        <w:t>Open the 12-slide deck; print one pupil booklet per learner. Keep this guide separate from pupil copies.</w:t>
      </w:r>
    </w:p>
    <w:p>
      <w:pPr>
        <w:pStyle w:val="ListBullet"/>
        <w:keepLines/>
      </w:pPr>
      <w:r>
        <w:t>Read the source cards and answer guidance before teaching. Use the supplied offline sheets; live links are optional.</w:t>
      </w:r>
    </w:p>
    <w:p>
      <w:pPr>
        <w:pStyle w:val="ListBullet"/>
        <w:keepLines/>
      </w:pPr>
      <w:r>
        <w:t>Have pencils, highlighters and movable labels available. Provide a millimetre ruler.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1152"/>
        <w:gridCol w:w="1152"/>
        <w:gridCol w:w="7560"/>
      </w:tblGrid>
      <w:tr>
        <w:trPr>
          <w:trHeight w:hRule="atLeast" w:val="418"/>
          <w:cantSplit/>
          <w:tblHeader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Slides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Minutes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Use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1–3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Enquiry, retrieval and vocabulary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4–5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Read evidence and model thinking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6–7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Guided practice and hinge check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8–9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Independent response and explanation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10–12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Check, listen, improve and exit</w:t>
            </w:r>
          </w:p>
        </w:tc>
      </w:tr>
    </w:tbl>
    <w:p>
      <w:pPr>
        <w:keepLines/>
        <w:spacing w:after="0"/>
      </w:pPr>
    </w:p>
    <w:p>
      <w:pPr>
        <w:pStyle w:val="Heading1"/>
        <w:keepLines/>
      </w:pPr>
      <w:r>
        <w:t>Assessment evidence</w:t>
      </w:r>
    </w:p>
    <w:p>
      <w:pPr>
        <w:keepLines/>
      </w:pPr>
      <w:r>
        <w:t>Keep the first response and a later correction. Note the response method, adult support and one reason the pupil gave. A completed sheet alone does not demonstrate independent understanding.</w:t>
      </w:r>
    </w:p>
    <w:p>
      <w:r>
        <w:br w:type="page"/>
      </w:r>
    </w:p>
    <w:p>
      <w:pPr>
        <w:pStyle w:val="Kicker"/>
        <w:keepLines/>
      </w:pPr>
      <w:r>
        <w:t>TEACHING GUIDANCE</w:t>
      </w:r>
    </w:p>
    <w:p>
      <w:pPr>
        <w:pStyle w:val="Title"/>
        <w:keepLines/>
      </w:pPr>
      <w:r>
        <w:t>Teach, check, respond</w:t>
      </w:r>
    </w:p>
    <w:p>
      <w:pPr>
        <w:pStyle w:val="Heading1"/>
        <w:keepLines/>
      </w:pPr>
      <w:r>
        <w:t>Vocabulary</w:t>
      </w:r>
    </w:p>
    <w:p>
      <w:pPr>
        <w:keepLines/>
      </w:pPr>
      <w:r>
        <w:t>Chronology | order by date.</w:t>
        <w:br/>
        <w:t>Scale | equal years, equal gaps.</w:t>
        <w:br/>
        <w:t>Criterion | a judgement rule.</w:t>
        <w:br/>
        <w:t>Significance | importance for a question.</w:t>
      </w:r>
    </w:p>
    <w:p>
      <w:pPr>
        <w:pStyle w:val="Heading1"/>
        <w:keepLines/>
      </w:pPr>
      <w:r>
        <w:t>Model and guided practice</w:t>
      </w:r>
    </w:p>
    <w:p>
      <w:pPr>
        <w:keepLines/>
      </w:pPr>
      <w:r>
        <w:t>Model: SEQUENCE Dates fix the order of the cards. SIGNIFICANCE A question and evidence shape the ranking.</w:t>
      </w:r>
    </w:p>
    <w:p>
      <w:pPr>
        <w:keepLines/>
      </w:pPr>
      <w:r>
        <w:t>Together: On a 100 mm century line, 1948 is at 48 mm. Where would 1963 go? How big is the gap from 1948 to 1963?</w:t>
      </w:r>
    </w:p>
    <w:p>
      <w:pPr>
        <w:pStyle w:val="Heading1"/>
        <w:keepLines/>
      </w:pPr>
      <w:r>
        <w:t>Hinge decision</w:t>
      </w:r>
    </w:p>
    <w:p>
      <w:pPr>
        <w:keepLines/>
      </w:pPr>
      <w:r>
        <w:t>Which statement is correct? A. A blank gap proves nothing happened. B. A blank gap means no selected card is shown. Choose and explain.</w:t>
      </w:r>
    </w:p>
    <w:p>
      <w:pPr>
        <w:keepLines/>
      </w:pPr>
      <w:r>
        <w:t>Ask for simultaneous choices, then a reason. If the reason reveals the misconception, revisit one evidence detail before releasing the independent task.</w:t>
      </w:r>
    </w:p>
    <w:p>
      <w:pPr>
        <w:pStyle w:val="Heading1"/>
        <w:keepLines/>
      </w:pPr>
      <w:r>
        <w:t>Access without lowering the thinking</w:t>
      </w:r>
    </w:p>
    <w:p>
      <w:pPr>
        <w:keepLines/>
      </w:pPr>
      <w:r>
        <w:t>An adult can prepare a 100 mm decade scale using the instructions on pupil page 2. Start with three cards, then add the others with a ruler and reader.</w:t>
      </w:r>
    </w:p>
    <w:p>
      <w:pPr>
        <w:keepLines/>
      </w:pPr>
      <w:r>
        <w:t>Allow pointing, signing, speech, drawing, writing, dictation or directing an adult. Offer a pass on personal sharing. Use fictional examples; never require a migration story, home address or family disclosure.</w:t>
      </w:r>
    </w:p>
    <w:p>
      <w:pPr>
        <w:pStyle w:val="Heading1"/>
        <w:keepLines/>
      </w:pPr>
      <w:r>
        <w:t>Extend the reasoning</w:t>
      </w:r>
    </w:p>
    <w:p>
      <w:pPr>
        <w:keepLines/>
      </w:pPr>
      <w:r>
        <w:t>Name a second enquiry question and defend a changed top-three ranking without moving dates.</w:t>
      </w:r>
    </w:p>
    <w:p>
      <w:pPr>
        <w:pStyle w:val="Heading1"/>
        <w:keepLines/>
      </w:pPr>
      <w:r>
        <w:t>Pupil voice with a response</w:t>
      </w:r>
    </w:p>
    <w:p>
      <w:pPr>
        <w:keepLines/>
      </w:pPr>
      <w:r>
        <w:t>Offer space and a response choice. Listen, then read the meaning back. Invite the pupil to correct your interpretation. Agree one useful teaching change and act on it next lesson; tell the pupil what their feedback changed.</w:t>
      </w:r>
    </w:p>
    <w:p>
      <w:r>
        <w:br w:type="page"/>
      </w:r>
    </w:p>
    <w:p>
      <w:pPr>
        <w:pStyle w:val="Kicker"/>
        <w:keepLines/>
      </w:pPr>
      <w:r>
        <w:t>KEEP SEPARATE FROM PUPIL SHEETS</w:t>
      </w:r>
    </w:p>
    <w:p>
      <w:pPr>
        <w:pStyle w:val="Title"/>
        <w:keepLines/>
      </w:pPr>
      <w:r>
        <w:t>Answers and misconceptions</w:t>
      </w:r>
    </w:p>
    <w:p>
      <w:pPr>
        <w:keepLines/>
      </w:pPr>
      <w:r>
        <w:t>1. Order T1 1918, T2 1928, T3 1948, T4 1963, T5 1965, T6 1973. At 1 mm/year: 18,28,48,63,65,73 mm from 1900. Gaps between selected events: 10,20,15,2,8 years.</w:t>
      </w:r>
    </w:p>
    <w:p>
      <w:pPr>
        <w:keepLines/>
      </w:pPr>
      <w:r>
        <w:t>2. Guided: 1963 at 63 mm; gap from 1948 is 15 mm/years. Hinge B.</w:t>
      </w:r>
    </w:p>
    <w:p>
      <w:pPr>
        <w:keepLines/>
      </w:pPr>
      <w:r>
        <w:t>3. Rights/participation: defensible choices include T1/T2 voting extensions, T4 employment access, T5 protection and limits. Migration: T3 arrival plus relevant arguments about T4/T5/T6. No single correct ranking; insist on a question-specific reason.</w:t>
      </w:r>
    </w:p>
    <w:p>
      <w:pPr>
        <w:keepLines/>
      </w:pPr>
      <w:r>
        <w:t>4. T1/T2 show an important contrast: conditional women's suffrage in 1918, equal age terms in 1928.</w:t>
      </w:r>
    </w:p>
    <w:p>
      <w:pPr>
        <w:pStyle w:val="Heading1"/>
        <w:keepLines/>
      </w:pPr>
      <w:r>
        <w:t>Watch for these errors</w:t>
      </w:r>
    </w:p>
    <w:p>
      <w:pPr>
        <w:pStyle w:val="ListBullet"/>
        <w:keepLines/>
      </w:pPr>
      <w:r>
        <w:t>1918 did not give every adult woman the vote; age and property conditions mattered.</w:t>
      </w:r>
    </w:p>
    <w:p>
      <w:pPr>
        <w:pStyle w:val="ListBullet"/>
        <w:keepLines/>
      </w:pPr>
      <w:r>
        <w:t>A gap in selected evidence is not evidence of inactivity.</w:t>
      </w:r>
    </w:p>
    <w:p>
      <w:pPr>
        <w:pStyle w:val="ListBullet"/>
        <w:keepLines/>
      </w:pPr>
      <w:r>
        <w:t>Chronological position does not make an event more significant.</w:t>
      </w:r>
    </w:p>
    <w:p>
      <w:pPr>
        <w:pStyle w:val="ListBullet"/>
        <w:keepLines/>
      </w:pPr>
      <w:r>
        <w:t>The 1965 Act had limits; avoid saying racism ended.</w:t>
      </w:r>
    </w:p>
    <w:p>
      <w:pPr>
        <w:pStyle w:val="Heading1"/>
        <w:keepLines/>
      </w:pPr>
      <w:r>
        <w:t>Source details</w:t>
      </w:r>
    </w:p>
    <w:p>
      <w:pPr>
        <w:pStyle w:val="Small"/>
        <w:keepLines/>
      </w:pPr>
      <w:r>
        <w:t>The pathway Start Here guide contains the original lesson links, factual references and image credits. Source cards are newly written summaries unless explicitly labelled as original-document images. Refer to the larger source sheets when a projected detail is hard to read.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 xml:space="preserve">Autumn 1 · Week 4  |  Teacher guide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</w:r>
    <w:r>
      <w:rPr>
        <w:rFonts w:ascii="Arial" w:hAnsi="Arial"/>
      </w:rPr>
      <w:t xml:space="preserve">  MADE BY MATT  /  LAUNCH HUMANITIES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  <w:abstractNum w:abstractNumId="11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2">
    <w:abstractNumId w:val="11"/>
  </w:num>
  <w:abstractNum w:abstractNumId="12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3">
    <w:abstractNumId w:val="12"/>
  </w:num>
  <w:abstractNum w:abstractNumId="13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4">
    <w:abstractNumId w:val="13"/>
  </w:num>
  <w:abstractNum w:abstractNumId="14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9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59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LAUNCH Humanities • Autumn 1</dc:title>
  <dc:subject>Humanities, Autumn 1, Weeks 3–7</dc:subject>
  <dc:creator>Made by Matt</dc:creator>
  <cp:keywords>Humanities; Autumn 1; 2026–27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