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keepLines/>
      </w:pPr>
      <w:r>
        <w:t>START HERE / AUTUMN 1</w:t>
      </w:r>
    </w:p>
    <w:p>
      <w:pPr>
        <w:pStyle w:val="Title"/>
        <w:keepLines/>
      </w:pPr>
      <w:r>
        <w:t>LAUNCH Humanities</w:t>
      </w:r>
    </w:p>
    <w:p>
      <w:pPr>
        <w:pStyle w:val="Subtitle"/>
        <w:keepLines/>
      </w:pPr>
      <w:r>
        <w:t>Weeks 3–7 · 2026–27</w:t>
      </w:r>
    </w:p>
    <w:p>
      <w:pPr>
        <w:pStyle w:val="Heading1"/>
        <w:keepLines/>
      </w:pPr>
      <w:r>
        <w:t>Britain in the Twentieth Century</w:t>
      </w:r>
    </w:p>
    <w:p>
      <w:pPr>
        <w:keepLines/>
      </w:pPr>
      <w:r>
        <w:t>Archive evaluation, chronology, significance, structured writing and source assessment.</w:t>
      </w:r>
    </w:p>
    <w:p>
      <w:pPr>
        <w:keepLines/>
      </w:pPr>
      <w:r>
        <w:t>Five lessons, each planned for 40 minutes. This pack follows the original school sequence represented in the uploads and online lesson pages. Weeks 1–2 provide retrieval; the pack starts at Week 3.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792"/>
        <w:gridCol w:w="3096"/>
        <w:gridCol w:w="5976"/>
      </w:tblGrid>
      <w:tr>
        <w:trPr>
          <w:trHeight w:hRule="atLeast" w:val="418"/>
          <w:cantSplit/>
          <w:tblHeader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Week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Lesson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Main evidence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What can a source show?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Evaluate a digital archive source by distinguishing creator, custodian, document date, usefulness and limits.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A timeline with a reason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Build a proportionally spaced twentieth-century timeline and justify a significance ranking for a named question.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People, action and impact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Rank contributions using a stated criterion, defend with evidence, and acknowledge a different reasonable judgement.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An account with evidence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Write a structured account with sourced evidence, explanation, links and a qualified judgement.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Source-based assessment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Produce a sourced judgement and diagnose four weaknesses in a model answer using explicit criteria.</w:t>
            </w:r>
          </w:p>
        </w:tc>
      </w:tr>
    </w:tbl>
    <w:p>
      <w:pPr>
        <w:keepLines/>
        <w:spacing w:after="0"/>
      </w:pPr>
    </w:p>
    <w:p>
      <w:pPr>
        <w:pStyle w:val="Heading1"/>
        <w:keepLines/>
      </w:pPr>
      <w:r>
        <w:t>Use the files</w:t>
      </w:r>
    </w:p>
    <w:p>
      <w:pPr>
        <w:keepLines/>
      </w:pPr>
      <w:r>
        <w:t>Each Week folder contains an editable PowerPoint, slide PDF, pupil Word/PDF booklet and teacher Word/PDF guide. Present the deck, print the pupil booklet and keep the answers separate. Larger sources and handwriting space sit in the pupil sheets.</w:t>
      </w:r>
    </w:p>
    <w:p>
      <w:pPr>
        <w:keepLines/>
      </w:pPr>
      <w:r>
        <w:t>Tuesday 10:10-10:50. Humanities-only lesson. LAUNCH's separate RE outcome is not claimed within this pack.</w:t>
      </w:r>
    </w:p>
    <w:p>
      <w:r>
        <w:br w:type="page"/>
      </w:r>
    </w:p>
    <w:p>
      <w:pPr>
        <w:pStyle w:val="Kicker"/>
        <w:keepLines/>
      </w:pPr>
      <w:r>
        <w:t>DELIVERY AND ASSESSMENT</w:t>
      </w:r>
    </w:p>
    <w:p>
      <w:pPr>
        <w:pStyle w:val="Title"/>
        <w:keepLines/>
      </w:pPr>
      <w:r>
        <w:t>Keep the learning coherent</w:t>
      </w:r>
    </w:p>
    <w:p>
      <w:pPr>
        <w:pStyle w:val="Heading1"/>
        <w:keepLines/>
      </w:pPr>
      <w:r>
        <w:t>The 40-minute routine</w:t>
      </w:r>
    </w:p>
    <w:p>
      <w:pPr>
        <w:keepLines/>
      </w:pPr>
      <w:r>
        <w:t>Retrieve an idea; clarify a few words; inspect evidence; watch a model; try a shared example; make a hinge decision; respond independently; compare reasons; reflect and choose a next step. Timing and answers are in each teacher guide. Assessment weeks reserve longer independent response periods.</w:t>
      </w:r>
    </w:p>
    <w:p>
      <w:pPr>
        <w:pStyle w:val="Heading1"/>
        <w:keepLines/>
      </w:pPr>
      <w:r>
        <w:t>Printing and preparation</w:t>
      </w:r>
    </w:p>
    <w:p>
      <w:pPr>
        <w:pStyle w:val="ListBullet"/>
        <w:keepLines/>
      </w:pPr>
      <w:r>
        <w:t>Print pupil sheets at A4 actual size. The enlarged original passenger list is at the end of this guide; provide the accessible transcription or summary alongside it.</w:t>
      </w:r>
    </w:p>
    <w:p>
      <w:pPr>
        <w:pStyle w:val="ListBullet"/>
        <w:keepLines/>
      </w:pPr>
      <w:r>
        <w:t>The decks are offline resources. No sign-in, live website, QR code or video is required for the core task.</w:t>
      </w:r>
    </w:p>
    <w:p>
      <w:pPr>
        <w:pStyle w:val="ListBullet"/>
        <w:keepLines/>
      </w:pPr>
      <w:r>
        <w:t>During LAUNCH Week 7, give pages 1–2 first, then release pages 3–4. Keep both versions of the response.</w:t>
      </w:r>
    </w:p>
    <w:p>
      <w:pPr>
        <w:pStyle w:val="ListBullet"/>
        <w:keepLines/>
      </w:pPr>
      <w:r>
        <w:t>Read any sensitive historical vocabulary neutrally. Explain discriminatory policy without asking pupils to role-play victim or perpetrator.</w:t>
      </w:r>
    </w:p>
    <w:p>
      <w:pPr>
        <w:pStyle w:val="Heading1"/>
        <w:keepLines/>
      </w:pPr>
      <w:r>
        <w:t>Keep a small evidence trail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2016"/>
        <w:gridCol w:w="3744"/>
        <w:gridCol w:w="4104"/>
      </w:tblGrid>
      <w:tr>
        <w:trPr>
          <w:trHeight w:hRule="atLeast" w:val="418"/>
          <w:cantSplit/>
          <w:tblHeader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Pupil / date</w:t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First response + support</w:t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Reason / revision / next step</w:t>
            </w:r>
          </w:p>
        </w:tc>
      </w:tr>
      <w:tr>
        <w:trPr>
          <w:trHeight w:hRule="atLeast" w:val="720"/>
          <w:cantSplit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hRule="atLeast" w:val="720"/>
          <w:cantSplit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hRule="atLeast" w:val="720"/>
          <w:cantSplit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</w:tbl>
    <w:p>
      <w:pPr>
        <w:keepLines/>
        <w:spacing w:after="0"/>
      </w:pPr>
    </w:p>
    <w:p>
      <w:pPr>
        <w:pStyle w:val="Heading1"/>
        <w:keepLines/>
      </w:pPr>
      <w:r>
        <w:t>When feedback changes teaching</w:t>
      </w:r>
    </w:p>
    <w:p>
      <w:pPr>
        <w:keepLines/>
      </w:pPr>
      <w:r>
        <w:t>Ask what would make the next task clearer. Record a specific change, such as reading source labels aloud or providing two response cards. At the next lesson, tell pupils which change followed their feedback. Belonging is unconditional; pupils do not need to prove their worth through attendance or contribution.</w:t>
      </w:r>
    </w:p>
    <w:p>
      <w:r>
        <w:br w:type="page"/>
      </w:r>
    </w:p>
    <w:p>
      <w:pPr>
        <w:pStyle w:val="Kicker"/>
        <w:keepLines/>
      </w:pPr>
      <w:r>
        <w:t>SOURCE ROUTE / ORIGINAL ONLINE SEQUENCE</w:t>
      </w:r>
    </w:p>
    <w:p>
      <w:pPr>
        <w:pStyle w:val="Title"/>
        <w:keepLines/>
      </w:pPr>
      <w:r>
        <w:t>Where the lessons came from</w:t>
      </w:r>
    </w:p>
    <w:p>
      <w:pPr>
        <w:keepLines/>
      </w:pPr>
      <w:r>
        <w:t>The online hub includes more than one Humanities route. These packs use the original BUILD World About Me, GROW Black British History and LAUNCH twentieth-century sequence that matches the uploaded planning. They do not silently substitute the separate migration route.</w:t>
      </w:r>
    </w:p>
    <w:p>
      <w:pPr>
        <w:pStyle w:val="Heading2"/>
        <w:keepLines/>
      </w:pPr>
      <w:r>
        <w:t>Week 3 · What can a source show?</w:t>
      </w:r>
    </w:p>
    <w:p>
      <w:pPr>
        <w:pStyle w:val="Small"/>
        <w:keepLines/>
      </w:pPr>
      <w:r>
        <w:t>https://madebymatt.uk/Lessons/Humanities_Teesside/LAUNCH_W1-W8_2026-27/LAUNCH_HUM_W3_Evaluating_A_Digital_Archive_Source.html</w:t>
      </w:r>
    </w:p>
    <w:p>
      <w:pPr>
        <w:pStyle w:val="Heading2"/>
        <w:keepLines/>
      </w:pPr>
      <w:r>
        <w:t>Week 4 · A timeline with a reason</w:t>
      </w:r>
    </w:p>
    <w:p>
      <w:pPr>
        <w:pStyle w:val="Small"/>
        <w:keepLines/>
      </w:pPr>
      <w:r>
        <w:t>https://madebymatt.uk/Lessons/Humanities_Teesside/LAUNCH_W1-W8_2026-27/LAUNCH_HUM_W4_A_Timeline_Of_Twentieth_Century_Britain.html</w:t>
      </w:r>
    </w:p>
    <w:p>
      <w:pPr>
        <w:pStyle w:val="Heading2"/>
        <w:keepLines/>
      </w:pPr>
      <w:r>
        <w:t>Week 5 · People, action and impact</w:t>
      </w:r>
    </w:p>
    <w:p>
      <w:pPr>
        <w:pStyle w:val="Small"/>
        <w:keepLines/>
      </w:pPr>
      <w:r>
        <w:t>https://madebymatt.uk/Lessons/Humanities_Teesside/LAUNCH_W1-W8_2026-27/LAUNCH_HUM_W5_Who_Shaped_Britain.html</w:t>
      </w:r>
    </w:p>
    <w:p>
      <w:pPr>
        <w:pStyle w:val="Heading2"/>
        <w:keepLines/>
      </w:pPr>
      <w:r>
        <w:t>Week 6 · An account with evidence</w:t>
      </w:r>
    </w:p>
    <w:p>
      <w:pPr>
        <w:pStyle w:val="Small"/>
        <w:keepLines/>
      </w:pPr>
      <w:r>
        <w:t>https://madebymatt.uk/Lessons/Humanities_Teesside/LAUNCH_W1-W8_2026-27/LAUNCH_HUM_W6_A_Structured_Account_From_Evidence.html</w:t>
      </w:r>
    </w:p>
    <w:p>
      <w:pPr>
        <w:pStyle w:val="Heading2"/>
        <w:keepLines/>
      </w:pPr>
      <w:r>
        <w:t>Week 7 · Source-based assessment</w:t>
      </w:r>
    </w:p>
    <w:p>
      <w:pPr>
        <w:pStyle w:val="Small"/>
        <w:keepLines/>
      </w:pPr>
      <w:r>
        <w:t>https://madebymatt.uk/Lessons/Humanities_Teesside/LAUNCH_W1-W8_2026-27/LAUNCH_HUM_W7_Source_Based_Assessment.html</w:t>
      </w:r>
    </w:p>
    <w:p>
      <w:pPr>
        <w:pStyle w:val="Heading1"/>
        <w:keepLines/>
      </w:pPr>
      <w:r>
        <w:t>Uploaded material used</w:t>
      </w:r>
    </w:p>
    <w:p>
      <w:pPr>
        <w:keepLines/>
      </w:pPr>
      <w:r>
        <w:t>Built from the school's original Autumn 1 planning and the matching online lesson pages; sources and image credits are listed below.</w:t>
      </w:r>
    </w:p>
    <w:p>
      <w:pPr>
        <w:pStyle w:val="Heading1"/>
        <w:keepLines/>
      </w:pPr>
      <w:r>
        <w:t>Scope and adaptation</w:t>
      </w:r>
    </w:p>
    <w:p>
      <w:pPr>
        <w:keepLines/>
      </w:pPr>
      <w:r>
        <w:t>The visual layout follows the earlier Made by Matt Science pack. The contents are Humanities-specific. Fictional teaching scenarios are labelled; historical summaries are distinguished from primary records. Week 7 consolidates the online sequence where the upload ends at Week 6.</w:t>
      </w:r>
    </w:p>
    <w:p>
      <w:r>
        <w:br w:type="page"/>
      </w:r>
    </w:p>
    <w:p>
      <w:pPr>
        <w:pStyle w:val="Kicker"/>
        <w:keepLines/>
      </w:pPr>
      <w:r>
        <w:t>CHECKED 7 SEPTEMBER 2026</w:t>
      </w:r>
    </w:p>
    <w:p>
      <w:pPr>
        <w:pStyle w:val="Kicker"/>
        <w:keepLines/>
      </w:pPr>
      <w:r>
        <w:t>Published 7 September 2026</w:t>
      </w:r>
    </w:p>
    <w:p>
      <w:pPr>
        <w:pStyle w:val="Title"/>
        <w:keepLines/>
      </w:pPr>
      <w:r>
        <w:t>References and image credits</w:t>
      </w:r>
    </w:p>
    <w:p>
      <w:pPr>
        <w:pStyle w:val="Heading2"/>
        <w:keepLines/>
      </w:pPr>
      <w:r>
        <w:t>W | A journey recorded, 1948</w:t>
      </w:r>
    </w:p>
    <w:p>
      <w:pPr>
        <w:pStyle w:val="Small"/>
        <w:keepLines/>
      </w:pPr>
      <w:r>
        <w:t>https://www.nationalarchives.gov.uk/education/resources/commonwealth-migration-since-1945/passenger-list-from-windrush/</w:t>
      </w:r>
    </w:p>
    <w:p>
      <w:pPr>
        <w:pStyle w:val="Heading2"/>
        <w:keepLines/>
      </w:pPr>
      <w:r>
        <w:t>B | A collective campaign, 1963</w:t>
      </w:r>
    </w:p>
    <w:p>
      <w:pPr>
        <w:pStyle w:val="Small"/>
        <w:keepLines/>
      </w:pPr>
      <w:r>
        <w:t>https://heritagecalling.com/2023/04/20/the-story-of-the-bristol-bus-boycott/</w:t>
      </w:r>
    </w:p>
    <w:p>
      <w:pPr>
        <w:pStyle w:val="Heading2"/>
        <w:keepLines/>
      </w:pPr>
      <w:r>
        <w:t>R | A law with limits, 1965</w:t>
      </w:r>
    </w:p>
    <w:p>
      <w:pPr>
        <w:pStyle w:val="Small"/>
        <w:keepLines/>
      </w:pPr>
      <w:r>
        <w:t>https://www.parliament.uk/about/living-heritage/transformingsociety/private-lives/relationships/collections1/race-relations-act-1965/race-relations-act-1965/</w:t>
      </w:r>
    </w:p>
    <w:p>
      <w:pPr>
        <w:pStyle w:val="Heading2"/>
        <w:keepLines/>
      </w:pPr>
      <w:r>
        <w:t>Britain and the European Economic Community</w:t>
      </w:r>
    </w:p>
    <w:p>
      <w:pPr>
        <w:pStyle w:val="Small"/>
        <w:keepLines/>
      </w:pPr>
      <w:r>
        <w:t>https://www.parliament.uk/about/living-heritage/evolutionofparliament/legislativescrutiny/parliament-and-europe/overview/britain-and-eec-to-single-european-act/</w:t>
      </w:r>
    </w:p>
    <w:p>
      <w:pPr>
        <w:pStyle w:val="Heading2"/>
        <w:keepLines/>
      </w:pPr>
      <w:r>
        <w:t>Women and the vote: 1918 and 1928</w:t>
      </w:r>
    </w:p>
    <w:p>
      <w:pPr>
        <w:pStyle w:val="Small"/>
        <w:keepLines/>
      </w:pPr>
      <w:r>
        <w:t>https://www.parliament.uk/about/living-heritage/transformingsociety/electionsvoting/womenvote/overview/thevote/</w:t>
      </w:r>
    </w:p>
    <w:p>
      <w:pPr>
        <w:pStyle w:val="Heading2"/>
        <w:keepLines/>
      </w:pPr>
      <w:r>
        <w:t>O | Olaudah Equiano, 1789</w:t>
      </w:r>
    </w:p>
    <w:p>
      <w:pPr>
        <w:pStyle w:val="Small"/>
        <w:keepLines/>
      </w:pPr>
      <w:r>
        <w:t>https://www.londonmuseum.org.uk/collections/london-stories/olaudah-equiano-writer-abolitionist/</w:t>
      </w:r>
    </w:p>
    <w:p>
      <w:pPr>
        <w:pStyle w:val="Heading2"/>
        <w:keepLines/>
      </w:pPr>
      <w:r>
        <w:t>M | Mary Seacole, 1855</w:t>
      </w:r>
    </w:p>
    <w:p>
      <w:pPr>
        <w:pStyle w:val="Small"/>
        <w:keepLines/>
      </w:pPr>
      <w:r>
        <w:t>https://www.english-heritage.org.uk/visit/blue-plaques/mary-seacole/</w:t>
      </w:r>
    </w:p>
    <w:p>
      <w:pPr>
        <w:pStyle w:val="Heading2"/>
        <w:keepLines/>
      </w:pPr>
      <w:r>
        <w:t>J | John Blanke, 1511</w:t>
      </w:r>
    </w:p>
    <w:p>
      <w:pPr>
        <w:pStyle w:val="Small"/>
        <w:keepLines/>
      </w:pPr>
      <w:r>
        <w:t>https://www.nationalarchives.gov.uk/explore-the-collection/stories/john-blanke/</w:t>
      </w:r>
    </w:p>
    <w:p>
      <w:pPr>
        <w:pStyle w:val="Heading2"/>
        <w:keepLines/>
      </w:pPr>
      <w:r>
        <w:t>Passenger-list image</w:t>
      </w:r>
    </w:p>
    <w:p>
      <w:pPr>
        <w:pStyle w:val="Small"/>
        <w:keepLines/>
      </w:pPr>
      <w:r>
        <w:t>The National Archives, BT 26/1237: M.V. Empire Windrush passenger list, June 1948. The archive image is reproduced for source study. Its modern webpage and storage date are distinct from the historical document date. The two-row extract follows the archive transcript.</w:t>
      </w:r>
    </w:p>
    <w:p>
      <w:r>
        <w:br w:type="page"/>
      </w:r>
    </w:p>
    <w:p>
      <w:pPr>
        <w:pStyle w:val="Kicker"/>
        <w:keepLines/>
      </w:pPr>
      <w:r>
        <w:t>OPTIONAL ENLARGED SOURCE / W</w:t>
      </w:r>
    </w:p>
    <w:p>
      <w:pPr>
        <w:pStyle w:val="Title"/>
        <w:keepLines/>
      </w:pPr>
      <w:r>
        <w:t>The original record</w:t>
      </w:r>
    </w:p>
    <w:p>
      <w:pPr>
        <w:pStyle w:val="Small"/>
        <w:keepLines/>
      </w:pPr>
      <w:r>
        <w:t>Passenger list, June 1948 · The National Archives · BT 26/1237. Use alongside the accessible record sheet and summary W. Read occupations as recorded details, not proof of motives or later work.</w:t>
      </w:r>
    </w:p>
    <w:p>
      <w:pPr>
        <w:spacing w:after="120"/>
      </w:pPr>
      <w:r>
        <w:drawing>
          <wp:inline xmlns:a="http://schemas.openxmlformats.org/drawingml/2006/main" xmlns:pic="http://schemas.openxmlformats.org/drawingml/2006/picture">
            <wp:extent cx="5691629" cy="70408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ndrush-list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1629" cy="704088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 xml:space="preserve">Autumn 1 · Weeks 3–7  |  Teacher guide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</w:r>
    <w:r>
      <w:rPr>
        <w:rFonts w:ascii="Arial" w:hAnsi="Arial"/>
      </w:rPr>
      <w:t xml:space="preserve">  MADE BY MATT  /  LAUNCH HUMANITIES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  <w:abstractNum w:abstractNumId="11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2">
    <w:abstractNumId w:val="11"/>
  </w:num>
  <w:abstractNum w:abstractNumId="12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3">
    <w:abstractNumId w:val="12"/>
  </w:num>
  <w:abstractNum w:abstractNumId="13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4">
    <w:abstractNumId w:val="13"/>
  </w:num>
  <w:abstractNum w:abstractNumId="14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9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59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jpg"/></Relationships>
</file>

<file path=word/_rels/header1.xml.rels><?xml version='1.0' encoding='UTF-8' standalone='yes'?>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LAUNCH Humanities • Autumn 1</dc:title>
  <dc:subject>Humanities, Autumn 1, Weeks 3–7</dc:subject>
  <dc:creator>Made by Matt</dc:creator>
  <cp:keywords>Humanities; Autumn 1; 2026–27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