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START HERE / AUTUMN 1</w:t>
      </w:r>
    </w:p>
    <w:p>
      <w:pPr>
        <w:pStyle w:val="Title"/>
        <w:keepLines/>
      </w:pPr>
      <w:r>
        <w:t>BUILD Humanities</w:t>
      </w:r>
    </w:p>
    <w:p>
      <w:pPr>
        <w:pStyle w:val="Subtitle"/>
        <w:keepLines/>
      </w:pPr>
      <w:r>
        <w:t>Weeks 3–7 · 2026–27</w:t>
      </w:r>
    </w:p>
    <w:p>
      <w:pPr>
        <w:pStyle w:val="Heading1"/>
        <w:keepLines/>
      </w:pPr>
      <w:r>
        <w:t>World About Me</w:t>
      </w:r>
    </w:p>
    <w:p>
      <w:pPr>
        <w:keepLines/>
      </w:pPr>
      <w:r>
        <w:t>Community places, time evidence, respectful inclusion, a shared map and belonging.</w:t>
      </w:r>
    </w:p>
    <w:p>
      <w:pPr>
        <w:keepLines/>
      </w:pPr>
      <w:r>
        <w:t>Five lessons, each planned for 40 minutes. This pack follows the original school sequence represented in the uploads and online lesson pages. Weeks 1–2 provide retrieval; the pack starts at Week 3.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792"/>
        <w:gridCol w:w="3096"/>
        <w:gridCol w:w="5976"/>
      </w:tblGrid>
      <w:tr>
        <w:trPr>
          <w:trHeight w:hRule="atLeast" w:val="418"/>
          <w:cantSplit/>
          <w:tblHeader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Week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Lesson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Main evidence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Places in our community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Recognise community places and match each to a use and a helper.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Then and now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Order dated photographs and records; distinguish a visible difference from a proven change.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Same, different, respected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Notice similarities and differences respectfully and connect a Black British history example to an action.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Build our community map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Contribute a labelled place and a useful note to a shared community map.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A place in the group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Describe a group and its shared activity, and identify one action that helps people belong.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Use the files</w:t>
      </w:r>
    </w:p>
    <w:p>
      <w:pPr>
        <w:keepLines/>
      </w:pPr>
      <w:r>
        <w:t>Each Week folder contains an editable PowerPoint, slide PDF, pupil Word/PDF booklet and teacher Word/PDF guide. Present the deck, print the pupil booklet and keep the answers separate. Larger sources and handwriting space sit in the pupil sheets.</w:t>
      </w:r>
    </w:p>
    <w:p>
      <w:pPr>
        <w:keepLines/>
      </w:pPr>
      <w:r>
        <w:t>Thursday 11:00-11:40. Humanities lesson; separate RE period is outside this pack.</w:t>
      </w:r>
    </w:p>
    <w:p>
      <w:r>
        <w:br w:type="page"/>
      </w:r>
    </w:p>
    <w:p>
      <w:pPr>
        <w:pStyle w:val="Kicker"/>
        <w:keepLines/>
      </w:pPr>
      <w:r>
        <w:t>DELIVERY AND ASSESSMENT</w:t>
      </w:r>
    </w:p>
    <w:p>
      <w:pPr>
        <w:pStyle w:val="Title"/>
        <w:keepLines/>
      </w:pPr>
      <w:r>
        <w:t>Keep the learning coherent</w:t>
      </w:r>
    </w:p>
    <w:p>
      <w:pPr>
        <w:pStyle w:val="Heading1"/>
        <w:keepLines/>
      </w:pPr>
      <w:r>
        <w:t>The 40-minute routine</w:t>
      </w:r>
    </w:p>
    <w:p>
      <w:pPr>
        <w:keepLines/>
      </w:pPr>
      <w:r>
        <w:t>Retrieve an idea; clarify a few words; inspect evidence; watch a model; try a shared example; make a hinge decision; respond independently; compare reasons; reflect and choose a next step. Timing and answers are in each teacher guide. Assessment weeks reserve longer independent response periods.</w:t>
      </w:r>
    </w:p>
    <w:p>
      <w:pPr>
        <w:pStyle w:val="Heading1"/>
        <w:keepLines/>
      </w:pPr>
      <w:r>
        <w:t>Printing and preparation</w:t>
      </w:r>
    </w:p>
    <w:p>
      <w:pPr>
        <w:pStyle w:val="ListBullet"/>
        <w:keepLines/>
      </w:pPr>
      <w:r>
        <w:t>Print pupil sheets at A4 actual size; use colour for the dated photographs where possible. Enlarge BUILD map pages to A3 when useful.</w:t>
      </w:r>
    </w:p>
    <w:p>
      <w:pPr>
        <w:pStyle w:val="ListBullet"/>
        <w:keepLines/>
      </w:pPr>
      <w:r>
        <w:t>The decks are offline resources. No sign-in, live website, QR code or video is required for the core task.</w:t>
      </w:r>
    </w:p>
    <w:p>
      <w:pPr>
        <w:pStyle w:val="ListBullet"/>
        <w:keepLines/>
      </w:pPr>
      <w:r>
        <w:t>Read any sensitive historical vocabulary neutrally. Explain discriminatory policy without asking pupils to role-play victim or perpetrator.</w:t>
      </w:r>
    </w:p>
    <w:p>
      <w:pPr>
        <w:pStyle w:val="Heading1"/>
        <w:keepLines/>
      </w:pPr>
      <w:r>
        <w:t>Keep a small evidence trail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2016"/>
        <w:gridCol w:w="3744"/>
        <w:gridCol w:w="4104"/>
      </w:tblGrid>
      <w:tr>
        <w:trPr>
          <w:trHeight w:hRule="atLeast" w:val="418"/>
          <w:cantSplit/>
          <w:tblHeader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Pupil / date</w:t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First response + support</w:t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Reason / revision / next step</w:t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When feedback changes teaching</w:t>
      </w:r>
    </w:p>
    <w:p>
      <w:pPr>
        <w:keepLines/>
      </w:pPr>
      <w:r>
        <w:t>Ask what would make the next task clearer. Record a specific change, such as reading source labels aloud or providing two response cards. At the next lesson, tell pupils which change followed their feedback. Belonging is unconditional; pupils do not need to prove their worth through attendance or contribution.</w:t>
      </w:r>
    </w:p>
    <w:p>
      <w:r>
        <w:br w:type="page"/>
      </w:r>
    </w:p>
    <w:p>
      <w:pPr>
        <w:pStyle w:val="Kicker"/>
        <w:keepLines/>
      </w:pPr>
      <w:r>
        <w:t>SOURCE ROUTE / ORIGINAL ONLINE SEQUENCE</w:t>
      </w:r>
    </w:p>
    <w:p>
      <w:pPr>
        <w:pStyle w:val="Title"/>
        <w:keepLines/>
      </w:pPr>
      <w:r>
        <w:t>Where the lessons came from</w:t>
      </w:r>
    </w:p>
    <w:p>
      <w:pPr>
        <w:keepLines/>
      </w:pPr>
      <w:r>
        <w:t>The online hub includes more than one Humanities route. These packs use the original BUILD World About Me, GROW Black British History and LAUNCH twentieth-century sequence that matches the uploaded planning. They do not silently substitute the separate migration route.</w:t>
      </w:r>
    </w:p>
    <w:p>
      <w:pPr>
        <w:pStyle w:val="Heading2"/>
        <w:keepLines/>
      </w:pPr>
      <w:r>
        <w:t>Week 3 · Places in our community</w:t>
      </w:r>
    </w:p>
    <w:p>
      <w:pPr>
        <w:pStyle w:val="Small"/>
        <w:keepLines/>
      </w:pPr>
      <w:r>
        <w:t>https://madebymatt.uk/Lessons/Humanities_Teesside/BUILD_W1-W8_2026-27/BUILD_HUM_W3_Places_In_My_Community.html</w:t>
      </w:r>
    </w:p>
    <w:p>
      <w:pPr>
        <w:pStyle w:val="Heading2"/>
        <w:keepLines/>
      </w:pPr>
      <w:r>
        <w:t>Week 4 · Then and now</w:t>
      </w:r>
    </w:p>
    <w:p>
      <w:pPr>
        <w:pStyle w:val="Small"/>
        <w:keepLines/>
      </w:pPr>
      <w:r>
        <w:t>https://madebymatt.uk/Lessons/Humanities_Teesside/BUILD_W1-W8_2026-27/BUILD_HUM_W4_Then_And_Now.html</w:t>
      </w:r>
    </w:p>
    <w:p>
      <w:pPr>
        <w:pStyle w:val="Heading2"/>
        <w:keepLines/>
      </w:pPr>
      <w:r>
        <w:t>Week 5 · Same, different, respected</w:t>
      </w:r>
    </w:p>
    <w:p>
      <w:pPr>
        <w:pStyle w:val="Small"/>
        <w:keepLines/>
      </w:pPr>
      <w:r>
        <w:t>https://madebymatt.uk/Lessons/Humanities_Teesside/BUILD_W1-W8_2026-27/BUILD_HUM_W5_Same_And_Different.html</w:t>
      </w:r>
    </w:p>
    <w:p>
      <w:pPr>
        <w:pStyle w:val="Heading2"/>
        <w:keepLines/>
      </w:pPr>
      <w:r>
        <w:t>Week 6 · Build our community map</w:t>
      </w:r>
    </w:p>
    <w:p>
      <w:pPr>
        <w:pStyle w:val="Small"/>
        <w:keepLines/>
      </w:pPr>
      <w:r>
        <w:t>https://madebymatt.uk/Lessons/Humanities_Teesside/BUILD_W1-W8_2026-27/BUILD_HUM_W6_Our_Class_Map.html</w:t>
      </w:r>
    </w:p>
    <w:p>
      <w:pPr>
        <w:pStyle w:val="Heading2"/>
        <w:keepLines/>
      </w:pPr>
      <w:r>
        <w:t>Week 7 · A place in the group</w:t>
      </w:r>
    </w:p>
    <w:p>
      <w:pPr>
        <w:pStyle w:val="Small"/>
        <w:keepLines/>
      </w:pPr>
      <w:r>
        <w:t>https://madebymatt.uk/Lessons/Humanities_Teesside/BUILD_W1-W8_2026-27/BUILD_HUM_W7_Groups_We_Belong_To.html</w:t>
      </w:r>
    </w:p>
    <w:p>
      <w:pPr>
        <w:pStyle w:val="Heading1"/>
        <w:keepLines/>
      </w:pPr>
      <w:r>
        <w:t>Uploaded material used</w:t>
      </w:r>
    </w:p>
    <w:p>
      <w:pPr>
        <w:keepLines/>
      </w:pPr>
      <w:r>
        <w:t>Built from the school's original Autumn 1 planning and the matching online lesson pages; sources and image credits are listed below.</w:t>
      </w:r>
    </w:p>
    <w:p>
      <w:pPr>
        <w:pStyle w:val="Heading1"/>
        <w:keepLines/>
      </w:pPr>
      <w:r>
        <w:t>Scope and adaptation</w:t>
      </w:r>
    </w:p>
    <w:p>
      <w:pPr>
        <w:keepLines/>
      </w:pPr>
      <w:r>
        <w:t>The visual layout follows the earlier Made by Matt Science pack. The contents are Humanities-specific. Fictional teaching scenarios are labelled; historical summaries are distinguished from primary records. Week 7 consolidates the online sequence where the upload ends at Week 6.</w:t>
      </w:r>
    </w:p>
    <w:p>
      <w:r>
        <w:br w:type="page"/>
      </w:r>
    </w:p>
    <w:p>
      <w:pPr>
        <w:pStyle w:val="Kicker"/>
        <w:keepLines/>
      </w:pPr>
      <w:r>
        <w:t>CHECKED 7 SEPTEMBER 2026</w:t>
      </w:r>
    </w:p>
    <w:p>
      <w:pPr>
        <w:pStyle w:val="Kicker"/>
        <w:keepLines/>
      </w:pPr>
      <w:r>
        <w:t>Published 7 September 2026</w:t>
      </w:r>
    </w:p>
    <w:p>
      <w:pPr>
        <w:pStyle w:val="Title"/>
        <w:keepLines/>
      </w:pPr>
      <w:r>
        <w:t>References and image credits</w:t>
      </w:r>
    </w:p>
    <w:p>
      <w:pPr>
        <w:pStyle w:val="Heading2"/>
        <w:keepLines/>
      </w:pPr>
      <w:r>
        <w:t>M | Mary Seacole, 1855</w:t>
      </w:r>
    </w:p>
    <w:p>
      <w:pPr>
        <w:pStyle w:val="Small"/>
        <w:keepLines/>
      </w:pPr>
      <w:r>
        <w:t>https://www.english-heritage.org.uk/visit/blue-plaques/mary-seacole/</w:t>
      </w:r>
    </w:p>
    <w:p>
      <w:pPr>
        <w:pStyle w:val="Heading2"/>
        <w:keepLines/>
      </w:pPr>
      <w:r>
        <w:t>Historical reference</w:t>
      </w:r>
    </w:p>
    <w:p>
      <w:pPr>
        <w:pStyle w:val="Small"/>
        <w:keepLines/>
      </w:pPr>
      <w:r>
        <w:t>https://commons.wikimedia.org/wiki/File:Seacole_-_Challen.jpg</w:t>
      </w:r>
    </w:p>
    <w:p>
      <w:pPr>
        <w:pStyle w:val="Heading2"/>
        <w:keepLines/>
      </w:pPr>
      <w:r>
        <w:t>Mary Seacole portrait</w:t>
      </w:r>
    </w:p>
    <w:p>
      <w:pPr>
        <w:pStyle w:val="Small"/>
        <w:keepLines/>
      </w:pPr>
      <w:r>
        <w:t>Albert Charles Challen, c.1869. National Portrait Gallery, NPG 6856; reproduction via Wikimedia Commons, marked PD-Art. The painting is later than the care described in summary M.</w:t>
      </w:r>
    </w:p>
    <w:p>
      <w:pPr>
        <w:pStyle w:val="Small"/>
        <w:keepLines/>
      </w:pPr>
      <w:r>
        <w:t>https://commons.wikimedia.org/wiki/File:Seacole_-_Challen.jpg</w:t>
      </w:r>
    </w:p>
    <w:p>
      <w:pPr>
        <w:pStyle w:val="Heading2"/>
        <w:keepLines/>
      </w:pPr>
      <w:r>
        <w:t>Tees Transporter Bridge photographs</w:t>
      </w:r>
    </w:p>
    <w:p>
      <w:pPr>
        <w:pStyle w:val="Small"/>
        <w:keepLines/>
      </w:pPr>
      <w:r>
        <w:t>Photo A: Oliver Dixon, 21 November 2008. Photo B: Rod Grealish, 4 September 2017. Both via Geograph / Wikimedia Commons, Creative Commons Attribution-ShareAlike 2.0. Resized for print, without altering the photographic content.</w:t>
      </w:r>
    </w:p>
    <w:p>
      <w:pPr>
        <w:pStyle w:val="Small"/>
        <w:keepLines/>
      </w:pPr>
      <w:r>
        <w:t>https://commons.wikimedia.org/wiki/File:Middlesbrough_Transporter_Bridge_-_geograph.org.uk_-_1061873.jpg</w:t>
      </w:r>
    </w:p>
    <w:p>
      <w:pPr>
        <w:pStyle w:val="Small"/>
        <w:keepLines/>
      </w:pPr>
      <w:r>
        <w:t>https://commons.wikimedia.org/wiki/File:Tees_Transporter_Bridge_(geograph_7662835).jpg</w:t>
      </w:r>
    </w:p>
    <w:p>
      <w:pPr>
        <w:pStyle w:val="Small"/>
        <w:keepLines/>
      </w:pPr>
      <w:r>
        <w:t>Licence: https://creativecommons.org/licenses/by-sa/2.0/</w:t>
      </w:r>
    </w:p>
    <w:p>
      <w:pPr>
        <w:pStyle w:val="Small"/>
        <w:keepLines/>
      </w:pPr>
      <w:r>
        <w:t>Map A and respectful sentence diagram: existing SVGs from Matt’s original online BUILD lessons, rasterised for Word and PowerPoint. They are teaching diagrams, not real maps or historical photographs.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Weeks 3–7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BUILD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