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Two enquiries, clear evidence</w:t>
      </w:r>
    </w:p>
    <w:p>
      <w:pPr>
        <w:pStyle w:val="Caption"/>
      </w:pPr>
      <w:r>
        <w:t>LH_W7  |  Tuesday 10:10–10:50  |  Name: __________________</w:t>
      </w:r>
    </w:p>
    <w:p>
      <w:r>
        <w:t>I can: Complete a source judgement and a reasoned belief-and-identity response.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The National Archives and UK Parliament.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Which response respects the evidence?</w:t>
      </w:r>
    </w:p>
    <w:p>
      <w:r>
        <w:t>A. Everyone in a group thinks alike.   /   B. A stated value can guide an action; people within groups differ.   /   C. Identity tells us all someone's beliefs.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LH_W7  |  Use the source on page 1</w:t>
      </w:r>
    </w:p>
    <w:p>
      <w:r>
        <w:t>Question: How did people challenge unfair treatment in Britain?</w:t>
      </w:r>
    </w:p>
    <w:p>
      <w:pPr>
        <w:pStyle w:val="Heading2"/>
      </w:pPr>
      <w:r>
        <w:t>1. Write a short historical account answering the question with two source details.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Evaluate the history card: one use for this question and one limitation.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Beliefs and values: source card</w:t>
      </w:r>
    </w:p>
    <w:p>
      <w:pPr>
        <w:pStyle w:val="Caption"/>
      </w:pPr>
      <w:r>
        <w:t>LH_W7  |  Use for task 3</w:t>
      </w:r>
    </w:p>
    <w:p>
      <w:pPr>
        <w:pStyle w:val="Caption"/>
      </w:pPr>
      <w:r>
        <w:t>CLASSROOM SOURCE SUMMARIES — paraphrases or explicitly labelled fictional applications; not quotations. Use within the one 40-minute Humanities/RE lesson.</w:t>
      </w:r>
    </w:p>
    <w:p>
      <w:r>
        <w:t>A1. In a Christian Christmas source, Jesus’ birth is described as a gift from God.</w:t>
      </w:r>
    </w:p>
    <w:p>
      <w:r>
        <w:t>B1. In a humanist source, meaning can be developed through this life and concern for others.</w:t>
      </w:r>
    </w:p>
    <w:p>
      <w:r>
        <w:t>F1. Fictional claim to evaluate: “Two volunteers help at the same project, so their beliefs must be identical.”</w:t>
      </w:r>
    </w:p>
    <w:p>
      <w:pPr>
        <w:pStyle w:val="Heading2"/>
      </w:pPr>
      <w:r>
        <w:t>My RE response</w:t>
      </w:r>
    </w:p>
    <w:p>
      <w:r>
        <w:t>Name both sources, give one accurate idea from each, and evaluate F1. Finish with one way a value might influence a voluntary action.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LAUNCH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664B8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664B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664B8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664B8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enquiries, clear evidence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