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move? What changes?</w:t>
      </w:r>
    </w:p>
    <w:p>
      <w:pPr>
        <w:pStyle w:val="Caption"/>
      </w:pPr>
      <w:r>
        <w:t>GH_W3  |  Friday 10:10–10:50  |  Name: __________________</w:t>
      </w:r>
    </w:p>
    <w:p>
      <w:r>
        <w:t>I can: Distinguish a reason for moving from a consequence.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TEACHING SOURCE: fictional classroom example, not an archival original.</w:t>
      </w:r>
    </w:p>
    <w:p>
      <w:r>
        <w:t>Fictional case: Sam moves to a new town to start an offered job.</w:t>
      </w:r>
    </w:p>
    <w:p>
      <w:r>
        <w:t>After the move, Sam uses a new bus route and meets new colleagues.</w:t>
      </w:r>
    </w:p>
    <w:p>
      <w:r>
        <w:t>Sam still keeps in contact with old friends.</w:t>
      </w:r>
    </w:p>
    <w:p>
      <w:r>
        <w:t>This case illustrates a possible experience, not every migrant's experience.</w:t>
      </w:r>
    </w:p>
    <w:p>
      <w:pPr>
        <w:pStyle w:val="Heading2"/>
      </w:pPr>
      <w:r>
        <w:t>First decision</w:t>
      </w:r>
    </w:p>
    <w:p>
      <w:r>
        <w:t>Which is a cause in this case?</w:t>
      </w:r>
    </w:p>
    <w:p>
      <w:r>
        <w:t>A. Meeting new colleagues.   /   B. Using a new bus route.   /   C. The offered job.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GH_W3  |  Use the source on page 1</w:t>
      </w:r>
    </w:p>
    <w:p>
      <w:pPr>
        <w:pStyle w:val="Heading2"/>
      </w:pPr>
      <w:r>
        <w:t>1. Sort job, new bus route, new colleagues and old friends into cause, consequence or continuity.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Write: Sam moved because ___. As a result, ___.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Give one reason this case cannot explain every person's move.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move? What changes?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