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 place in the group</w:t>
      </w:r>
    </w:p>
    <w:p>
      <w:pPr>
        <w:pStyle w:val="Caption"/>
      </w:pPr>
      <w:r>
        <w:t>TEACHING PLAN  |  BH_W7  |  Thursday 11:00–11:40  |  40 minutes</w:t>
      </w:r>
    </w:p>
    <w:p>
      <w:r>
        <w:t>Outcome: Explain how a group can help someone belong.</w:t>
      </w:r>
    </w:p>
    <w:p>
      <w:r>
        <w:t>Prepare: Print the matching pupil sheets. Provide pencils and coloured pencils; pointing or adult scribing is available.</w:t>
      </w:r>
    </w:p>
    <w:p>
      <w:pPr>
        <w:pStyle w:val="Caption"/>
      </w:pPr>
      <w:r>
        <w:t>Use BH_W7.pptx and BH_W7_Pupil_Sheets.pdf. The same numbered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Choosing a job gives the new member a way to join. Watching first is also an allowed choice.</w:t>
      </w:r>
    </w:p>
    <w:p>
      <w:pPr>
        <w:pStyle w:val="Heading3"/>
      </w:pPr>
      <w:r>
        <w:t>13–17 min | Choose</w:t>
      </w:r>
    </w:p>
    <w:p>
      <w:r>
        <w:t>Which action helps a new member belong? Pupils choose before discussion.</w:t>
      </w:r>
    </w:p>
    <w:p>
      <w:pPr>
        <w:pStyle w:val="Heading3"/>
      </w:pPr>
      <w:r>
        <w:t>17–20 min | Check</w:t>
      </w:r>
    </w:p>
    <w:p>
      <w:r>
        <w:t>A choice gives a safe way to take part without pressure.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One action that helps someone belong. Receive one pupil request and agree who will take one realistic next action.</w:t>
      </w:r>
    </w:p>
    <w:p>
      <w:pPr>
        <w:pStyle w:val="Caption"/>
      </w:pPr>
      <w:r>
        <w:t>Watch for: A pupil may use the fictional team. Do not require family, attendance or personal friendship information.</w:t>
      </w:r>
    </w:p>
    <w:p>
      <w:r>
        <w:br w:type="page"/>
      </w:r>
    </w:p>
    <w:p>
      <w:pPr>
        <w:pStyle w:val="Title"/>
      </w:pPr>
      <w:r>
        <w:t>Worked answers and teaching notes</w:t>
      </w:r>
    </w:p>
    <w:p>
      <w:pPr>
        <w:pStyle w:val="Caption"/>
      </w:pPr>
      <w:r>
        <w:t>STAFF COPY  |  BH_W7  |  Show after a first attempt</w:t>
      </w:r>
    </w:p>
    <w:p>
      <w:pPr>
        <w:pStyle w:val="Heading2"/>
      </w:pPr>
      <w:r>
        <w:t>First decision</w:t>
      </w:r>
    </w:p>
    <w:p>
      <w:r>
        <w:t>B — A choice gives a safe way to take part without pressure.</w:t>
      </w:r>
    </w:p>
    <w:p>
      <w:pPr>
        <w:pStyle w:val="Heading2"/>
      </w:pPr>
      <w:r>
        <w:t>Task 1</w:t>
      </w:r>
    </w:p>
    <w:p>
      <w:pPr>
        <w:pStyle w:val="Caption"/>
      </w:pPr>
      <w:r>
        <w:t>Name the group and one thing it does.</w:t>
      </w:r>
    </w:p>
    <w:p>
      <w:r>
        <w:t>River Team; looks after a garden.</w:t>
      </w:r>
    </w:p>
    <w:p>
      <w:pPr>
        <w:pStyle w:val="Heading2"/>
      </w:pPr>
      <w:r>
        <w:t>Task 2</w:t>
      </w:r>
    </w:p>
    <w:p>
      <w:pPr>
        <w:pStyle w:val="Caption"/>
      </w:pPr>
      <w:r>
        <w:t>Match two actions to belonging: offers a choice; thanks a contribution.</w:t>
      </w:r>
    </w:p>
    <w:p>
      <w:r>
        <w:t>Both can show belonging; accept a clear explanation.</w:t>
      </w:r>
    </w:p>
    <w:p>
      <w:pPr>
        <w:pStyle w:val="Heading2"/>
      </w:pPr>
      <w:r>
        <w:t>Task 3</w:t>
      </w:r>
    </w:p>
    <w:p>
      <w:pPr>
        <w:pStyle w:val="Caption"/>
      </w:pPr>
      <w:r>
        <w:t>Create a group page: name, shared purpose, one welcome action. Use the fictional group or a chosen example.</w:t>
      </w:r>
    </w:p>
    <w:p>
      <w:r>
        <w:t>Accept a name, purpose and reasonable welcome action; no private details needed.</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Humanities C52</w:t>
      </w:r>
    </w:p>
    <w:p>
      <w:pPr>
        <w:pStyle w:val="Caption"/>
      </w:pPr>
      <w:r>
        <w:t>CONSTRUCTED TEACHING SOURCE: fictional classroom example, not an archival original.</w:t>
      </w:r>
    </w:p>
    <w:p>
      <w:r>
        <w:br w:type="page"/>
      </w:r>
    </w:p>
    <w:p>
      <w:pPr>
        <w:pStyle w:val="Title"/>
      </w:pPr>
      <w:r>
        <w:t>An object and its meaning</w:t>
      </w:r>
    </w:p>
    <w:p>
      <w:pPr>
        <w:pStyle w:val="Caption"/>
      </w:pPr>
      <w:r>
        <w:t>TEACHING PLAN  |  BR_W7  |  Tuesday 13:30–14:10  |  40 minutes</w:t>
      </w:r>
    </w:p>
    <w:p>
      <w:r>
        <w:t>Outcome: Describe an object and explain a meaning using its card.</w:t>
      </w:r>
    </w:p>
    <w:p>
      <w:r>
        <w:t>Prepare: Print the fictional cards. No objects from home or special handling box are needed; allow a drawing or adult-read label.</w:t>
      </w:r>
    </w:p>
    <w:p>
      <w:pPr>
        <w:pStyle w:val="Caption"/>
      </w:pPr>
      <w:r>
        <w:t>Use BR_W7.pptx and BR_W7_Pupil_Sheets.pdf. The same numbered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I choose S1. I can describe its blue cloth, white wave and stitching. Its card links it with a river-cleaning project; I do not need to invent a personal story.</w:t>
      </w:r>
    </w:p>
    <w:p>
      <w:pPr>
        <w:pStyle w:val="Heading3"/>
      </w:pPr>
      <w:r>
        <w:t>13–17 min | Choose</w:t>
      </w:r>
    </w:p>
    <w:p>
      <w:r>
        <w:t>What can we learn from an unlabelled object’s appearance alone? Pupils choose before discussion.</w:t>
      </w:r>
    </w:p>
    <w:p>
      <w:pPr>
        <w:pStyle w:val="Heading3"/>
      </w:pPr>
      <w:r>
        <w:t>17–20 min | Check</w:t>
      </w:r>
    </w:p>
    <w:p>
      <w:r>
        <w:t>S4 separates observation from an interpretation that needs evidence.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What is one thing a label tells us that appearance might not? Receive one pupil request and agree who will take one realistic next action.</w:t>
      </w:r>
    </w:p>
    <w:p>
      <w:pPr>
        <w:pStyle w:val="Caption"/>
      </w:pPr>
      <w:r>
        <w:t>Watch for: An object can matter without being expensive. Sharing personal belongings, family experiences or beliefs is optional, never the assessment requirement.</w:t>
      </w:r>
    </w:p>
    <w:p>
      <w:r>
        <w:br w:type="page"/>
      </w:r>
    </w:p>
    <w:p>
      <w:pPr>
        <w:pStyle w:val="Title"/>
      </w:pPr>
      <w:r>
        <w:t>Worked answers and teaching notes</w:t>
      </w:r>
    </w:p>
    <w:p>
      <w:pPr>
        <w:pStyle w:val="Caption"/>
      </w:pPr>
      <w:r>
        <w:t>STAFF COPY  |  BR_W7  |  Show after a first attempt</w:t>
      </w:r>
    </w:p>
    <w:p>
      <w:pPr>
        <w:pStyle w:val="Heading2"/>
      </w:pPr>
      <w:r>
        <w:t>First decision</w:t>
      </w:r>
    </w:p>
    <w:p>
      <w:r>
        <w:t>B — S4 separates observation from an interpretation that needs evidence.</w:t>
      </w:r>
    </w:p>
    <w:p>
      <w:pPr>
        <w:pStyle w:val="Heading2"/>
      </w:pPr>
      <w:r>
        <w:t>Task 1</w:t>
      </w:r>
    </w:p>
    <w:p>
      <w:pPr>
        <w:pStyle w:val="Caption"/>
      </w:pPr>
      <w:r>
        <w:t>Choose S1, S2 or S3. Record three visible features from its description.</w:t>
      </w:r>
    </w:p>
    <w:p>
      <w:r>
        <w:t>S1: blue, fabric, white wave/two stitched lines. S2: small, red, paper/yellow paper flame. S3: round, cardboard, green tree.</w:t>
      </w:r>
    </w:p>
    <w:p>
      <w:pPr>
        <w:pStyle w:val="Heading2"/>
      </w:pPr>
      <w:r>
        <w:t>Task 2</w:t>
      </w:r>
    </w:p>
    <w:p>
      <w:pPr>
        <w:pStyle w:val="Caption"/>
      </w:pPr>
      <w:r>
        <w:t>Add the meaning stated on its card and the card number.</w:t>
      </w:r>
    </w:p>
    <w:p>
      <w:r>
        <w:t>Use the chosen card’s project, exhibition or reading-group meaning.</w:t>
      </w:r>
    </w:p>
    <w:p>
      <w:pPr>
        <w:pStyle w:val="Heading2"/>
      </w:pPr>
      <w:r>
        <w:t>Task 3</w:t>
      </w:r>
    </w:p>
    <w:p>
      <w:pPr>
        <w:pStyle w:val="Caption"/>
      </w:pPr>
      <w:r>
        <w:t>Prepare a two-sentence museum label. Share it aloud, in writing or with an adult.</w:t>
      </w:r>
    </w:p>
    <w:p>
      <w:r>
        <w:t>Example: “This blue fabric badge has a white wave. S1 says it marks a shared river-cleaning project.”</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RE C66</w:t>
      </w:r>
    </w:p>
    <w:p>
      <w:pPr>
        <w:pStyle w:val="Caption"/>
      </w:pPr>
      <w:r>
        <w:t>CONSTRUCTED CLASSROOM OBJECT CARDS — all people and objects below are fictional. Pupils may use these cards rather than personal belongings.</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BUILD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B6F8C"/>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B6F8C"/>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B6F8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B6F8C"/>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Week 7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