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Same, different, respected</w:t>
      </w:r>
    </w:p>
    <w:p>
      <w:pPr>
        <w:pStyle w:val="Caption"/>
      </w:pPr>
      <w:r>
        <w:t>TEACHING PLAN  |  BH_W5  |  Thursday 11:00–11:40  |  40 minutes</w:t>
      </w:r>
    </w:p>
    <w:p>
      <w:r>
        <w:t>Outcome: Identify a similarity and a difference without making a guess about someone.</w:t>
      </w:r>
    </w:p>
    <w:p>
      <w:r>
        <w:t>Prepare: Print the matching pupil sheets. Provide pencils and coloured pencils; pointing or adult scribing is available.</w:t>
      </w:r>
    </w:p>
    <w:p>
      <w:pPr>
        <w:pStyle w:val="Caption"/>
      </w:pPr>
      <w:r>
        <w:t>Use BH_W5.pptx and BH_W5_Pupil_Sheets.pdf.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Same: both help at the garden. Different: one draws; one plants. Neither is better.</w:t>
      </w:r>
    </w:p>
    <w:p>
      <w:pPr>
        <w:pStyle w:val="Heading3"/>
      </w:pPr>
      <w:r>
        <w:t>13–17 min | Choose</w:t>
      </w:r>
    </w:p>
    <w:p>
      <w:r>
        <w:t>What can we tell from the card? Pupils choose before discussion.</w:t>
      </w:r>
    </w:p>
    <w:p>
      <w:pPr>
        <w:pStyle w:val="Heading3"/>
      </w:pPr>
      <w:r>
        <w:t>17–20 min | Check</w:t>
      </w:r>
    </w:p>
    <w:p>
      <w:r>
        <w:t>The card says both help; it does not give their religion.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One similarity, one difference, equal respect. Receive one pupil request and agree who will take one realistic next action.</w:t>
      </w:r>
    </w:p>
    <w:p>
      <w:pPr>
        <w:pStyle w:val="Caption"/>
      </w:pPr>
      <w:r>
        <w:t>Watch for: Never infer beliefs or nationality from names, skin colour or clothing. Use the card, not personal disclosure.</w:t>
      </w:r>
    </w:p>
    <w:p>
      <w:r>
        <w:br w:type="page"/>
      </w:r>
    </w:p>
    <w:p>
      <w:pPr>
        <w:pStyle w:val="Title"/>
      </w:pPr>
      <w:r>
        <w:t>Worked answers and teaching notes</w:t>
      </w:r>
    </w:p>
    <w:p>
      <w:pPr>
        <w:pStyle w:val="Caption"/>
      </w:pPr>
      <w:r>
        <w:t>STAFF COPY  |  BH_W5  |  Show after a first attempt</w:t>
      </w:r>
    </w:p>
    <w:p>
      <w:pPr>
        <w:pStyle w:val="Heading2"/>
      </w:pPr>
      <w:r>
        <w:t>First decision</w:t>
      </w:r>
    </w:p>
    <w:p>
      <w:r>
        <w:t>B — The card says both help; it does not give their religion.</w:t>
      </w:r>
    </w:p>
    <w:p>
      <w:pPr>
        <w:pStyle w:val="Heading2"/>
      </w:pPr>
      <w:r>
        <w:t>Task 1</w:t>
      </w:r>
    </w:p>
    <w:p>
      <w:pPr>
        <w:pStyle w:val="Caption"/>
      </w:pPr>
      <w:r>
        <w:t>Mark one thing the two people share.</w:t>
      </w:r>
    </w:p>
    <w:p>
      <w:r>
        <w:t>Both help the community garden.</w:t>
      </w:r>
    </w:p>
    <w:p>
      <w:pPr>
        <w:pStyle w:val="Heading2"/>
      </w:pPr>
      <w:r>
        <w:t>Task 2</w:t>
      </w:r>
    </w:p>
    <w:p>
      <w:pPr>
        <w:pStyle w:val="Caption"/>
      </w:pPr>
      <w:r>
        <w:t>Name one difference shown on the card.</w:t>
      </w:r>
    </w:p>
    <w:p>
      <w:r>
        <w:t>Ari draws signs; Jo plants seeds.</w:t>
      </w:r>
    </w:p>
    <w:p>
      <w:pPr>
        <w:pStyle w:val="Heading2"/>
      </w:pPr>
      <w:r>
        <w:t>Task 3</w:t>
      </w:r>
    </w:p>
    <w:p>
      <w:pPr>
        <w:pStyle w:val="Caption"/>
      </w:pPr>
      <w:r>
        <w:t>Write or say a respectful response to each contribution.</w:t>
      </w:r>
    </w:p>
    <w:p>
      <w:r>
        <w:t>Examples: Your signs help us find things. Your planting helps things grow.</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BUILD Weekly Autumn SOW: Humanities C50</w:t>
      </w:r>
    </w:p>
    <w:p>
      <w:pPr>
        <w:pStyle w:val="Caption"/>
      </w:pPr>
      <w:r>
        <w:t>CONSTRUCTED TEACHING SOURCE: fictional classroom example, not an archival original.</w:t>
      </w:r>
    </w:p>
    <w:p>
      <w:r>
        <w:br w:type="page"/>
      </w:r>
    </w:p>
    <w:p>
      <w:pPr>
        <w:pStyle w:val="Title"/>
      </w:pPr>
      <w:r>
        <w:t>Similar actions, different meanings</w:t>
      </w:r>
    </w:p>
    <w:p>
      <w:pPr>
        <w:pStyle w:val="Caption"/>
      </w:pPr>
      <w:r>
        <w:t>TEACHING PLAN  |  BR_W5  |  Tuesday 13:30–14:10  |  40 minutes</w:t>
      </w:r>
    </w:p>
    <w:p>
      <w:r>
        <w:t>Outcome: Identify one similarity and one difference between two source cards.</w:t>
      </w:r>
    </w:p>
    <w:p>
      <w:r>
        <w:t>Prepare: Print the four lines and comparison grid. Pupils may draw a lamp/candle as a learning diagram; no worship action or flame is needed.</w:t>
      </w:r>
    </w:p>
    <w:p>
      <w:pPr>
        <w:pStyle w:val="Caption"/>
      </w:pPr>
      <w:r>
        <w:t>Use BR_W5.pptx and BR_W5_Pupil_Sheets.pdf.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Both cards describe using light. The sources connect that light with different religious meanings.</w:t>
      </w:r>
    </w:p>
    <w:p>
      <w:pPr>
        <w:pStyle w:val="Heading3"/>
      </w:pPr>
      <w:r>
        <w:t>13–17 min | Choose</w:t>
      </w:r>
    </w:p>
    <w:p>
      <w:r>
        <w:t>Both groups use light. What can we conclude? Pupils choose before discussion.</w:t>
      </w:r>
    </w:p>
    <w:p>
      <w:pPr>
        <w:pStyle w:val="Heading3"/>
      </w:pPr>
      <w:r>
        <w:t>17–20 min | Check</w:t>
      </w:r>
    </w:p>
    <w:p>
      <w:r>
        <w:t>A shared visible action does not establish an identical belief or a ranking.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Name a similarity without saying the beliefs are the same. Receive one pupil request and agree who will take one realistic next action.</w:t>
      </w:r>
    </w:p>
    <w:p>
      <w:pPr>
        <w:pStyle w:val="Caption"/>
      </w:pPr>
      <w:r>
        <w:t>Watch for: Do not turn a source about many people into a claim about everyone. Do not ask pupils to speak on behalf of a religion.</w:t>
      </w:r>
    </w:p>
    <w:p>
      <w:r>
        <w:br w:type="page"/>
      </w:r>
    </w:p>
    <w:p>
      <w:pPr>
        <w:pStyle w:val="Title"/>
      </w:pPr>
      <w:r>
        <w:t>Worked answers and teaching notes</w:t>
      </w:r>
    </w:p>
    <w:p>
      <w:pPr>
        <w:pStyle w:val="Caption"/>
      </w:pPr>
      <w:r>
        <w:t>STAFF COPY  |  BR_W5  |  Show after a first attempt</w:t>
      </w:r>
    </w:p>
    <w:p>
      <w:pPr>
        <w:pStyle w:val="Heading2"/>
      </w:pPr>
      <w:r>
        <w:t>First decision</w:t>
      </w:r>
    </w:p>
    <w:p>
      <w:r>
        <w:t>B — A shared visible action does not establish an identical belief or a ranking.</w:t>
      </w:r>
    </w:p>
    <w:p>
      <w:pPr>
        <w:pStyle w:val="Heading2"/>
      </w:pPr>
      <w:r>
        <w:t>Task 1</w:t>
      </w:r>
    </w:p>
    <w:p>
      <w:pPr>
        <w:pStyle w:val="Caption"/>
      </w:pPr>
      <w:r>
        <w:t>Underline the object or action using light in D1 and C2.</w:t>
      </w:r>
    </w:p>
    <w:p>
      <w:r>
        <w:t>Diyas in D1; a candle in C2.</w:t>
      </w:r>
    </w:p>
    <w:p>
      <w:pPr>
        <w:pStyle w:val="Heading2"/>
      </w:pPr>
      <w:r>
        <w:t>Task 2</w:t>
      </w:r>
    </w:p>
    <w:p>
      <w:pPr>
        <w:pStyle w:val="Caption"/>
      </w:pPr>
      <w:r>
        <w:t>Complete a two-row grid: festival / source meaning.</w:t>
      </w:r>
    </w:p>
    <w:p>
      <w:r>
        <w:t>Diwali: good/knowledge overcoming evil/ignorance. Christmas: Jesus as light of the world.</w:t>
      </w:r>
    </w:p>
    <w:p>
      <w:pPr>
        <w:pStyle w:val="Heading2"/>
      </w:pPr>
      <w:r>
        <w:t>Task 3</w:t>
      </w:r>
    </w:p>
    <w:p>
      <w:pPr>
        <w:pStyle w:val="Caption"/>
      </w:pPr>
      <w:r>
        <w:t>Finish: Both ___, but Diwali ___ while the Christmas source ___.</w:t>
      </w:r>
    </w:p>
    <w:p>
      <w:r>
        <w:t>Example: Both use light, but Diwali links it with good and knowledge while the Christmas source links it with Jesus.</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BUILD Weekly Autumn SOW: RE C64</w:t>
      </w:r>
    </w:p>
    <w:p>
      <w:pPr>
        <w:pStyle w:val="Caption"/>
      </w:pPr>
      <w:r>
        <w:t>CLASSROOM FACT CARDS — short paraphrases of named community sources. These examples do not represent every person in a tradition.</w:t>
      </w:r>
    </w:p>
    <w:p>
      <w:pPr>
        <w:pStyle w:val="Caption"/>
      </w:pPr>
      <w:r>
        <w:t>https://www.hinduamerican.org/blog/why-stop-with-diwali-the-hindu-month-of-kartik-is-all-about-the-light/</w:t>
      </w:r>
    </w:p>
    <w:p>
      <w:pPr>
        <w:pStyle w:val="Caption"/>
      </w:pPr>
      <w:r>
        <w:t>https://www.churchofengland.org/prayer-and-worship/worship-texts-and-resources/common-worship/churchs-year/times-and-seasons-0</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BUILD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B6F8C"/>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3B6F8C"/>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3B6F8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3B6F8C"/>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Week 5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