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Handle it with respect</w:t>
      </w:r>
    </w:p>
    <w:p>
      <w:pPr>
        <w:pStyle w:val="Caption"/>
      </w:pPr>
      <w:r>
        <w:t>BR_W4  |  Tuesday 13:30–14:10  |  Name: __________________</w:t>
      </w:r>
    </w:p>
    <w:p>
      <w:r>
        <w:t>I can: Choose a respectful action using the object card.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CLASSROOM DISPLAY — fictional museum cards; these are practice instructions, not universal rules for every faith.</w:t>
      </w:r>
    </w:p>
    <w:p>
      <w:r>
        <w:t>O1. Display card: an unlit clay diya, a lamp used by some Hindus at Diwali. The display label says: look only; do not lift this fragile example.</w:t>
      </w:r>
    </w:p>
    <w:p>
      <w:r>
        <w:t>O2. Display card: a paper photograph of the lamp. The label says: handle with clean, dry hands; return it flat.</w:t>
      </w:r>
    </w:p>
    <w:p>
      <w:r>
        <w:t>O3. Before handling: ask permission, read the label, follow its instructions, and return the item carefully.</w:t>
      </w:r>
    </w:p>
    <w:p>
      <w:r>
        <w:t>O4. If the label is missing, pause and ask the responsible adult. Do not guess.</w:t>
      </w:r>
    </w:p>
    <w:p>
      <w:pPr>
        <w:pStyle w:val="Heading2"/>
      </w:pPr>
      <w:r>
        <w:t>First decision</w:t>
      </w:r>
    </w:p>
    <w:p>
      <w:r>
        <w:t>The object label is missing. What is the best next step?</w:t>
      </w:r>
    </w:p>
    <w:p>
      <w:r>
        <w:t>A. Copy how another object was handled.   /   B. Pause and ask.   /   C. Pick it up quickly.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BR_W4  |  Use the source on page 1</w:t>
      </w:r>
    </w:p>
    <w:p>
      <w:pPr>
        <w:pStyle w:val="Heading2"/>
      </w:pPr>
      <w:r>
        <w:t>1. Sort: lift the fragile lamp / keep the photograph flat / ask when unsure into follow / change.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Write or point to the four checks in O3 in order.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Explain why two items about the same festival have different handling instructions.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Handle it with respect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