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Then and now</w:t>
      </w:r>
    </w:p>
    <w:p>
      <w:pPr>
        <w:pStyle w:val="Caption"/>
      </w:pPr>
      <w:r>
        <w:t>BH_W4  |  Thursday 11:00–11:40  |  Name: __________________</w:t>
      </w:r>
    </w:p>
    <w:p>
      <w:r>
        <w:t>I can: Use two dated records to spot change and continuity.</w:t>
      </w:r>
    </w:p>
    <w:p>
      <w:pPr>
        <w:pStyle w:val="Caption"/>
      </w:pPr>
      <w:r>
        <w:t>Point, speak, draw or write. Keep your first answer visible.</w:t>
      </w:r>
    </w:p>
    <w:p>
      <w:pPr>
        <w:pStyle w:val="Heading2"/>
      </w:pPr>
      <w:r>
        <w:t>Our source</w:t>
      </w:r>
    </w:p>
    <w:p>
      <w:pPr>
        <w:pStyle w:val="Caption"/>
      </w:pPr>
      <w:r>
        <w:t>CONSTRUCTED TEACHING RECORDS: fictional Oak Street; dates are for comparing before and after.</w:t>
      </w:r>
    </w:p>
    <w:p>
      <w:r>
        <w:t>Record A - 1980: Oak Street has a library, a bus stop and a small shop.</w:t>
      </w:r>
    </w:p>
    <w:p>
      <w:r>
        <w:t>Record B - 2026: the shop has become a cafe; the library and bus stop remain.</w:t>
      </w:r>
    </w:p>
    <w:p>
      <w:r>
        <w:t>Both records show the same fictional street.</w:t>
      </w:r>
    </w:p>
    <w:p>
      <w:r>
        <w:t>These are written teaching records, not photographs.</w:t>
      </w:r>
    </w:p>
    <w:p>
      <w:pPr>
        <w:pStyle w:val="Heading2"/>
      </w:pPr>
      <w:r>
        <w:t>First decision</w:t>
      </w:r>
    </w:p>
    <w:p>
      <w:r>
        <w:t>Which statement is supported by both records?</w:t>
      </w:r>
    </w:p>
    <w:p>
      <w:r>
        <w:t>A. The library stayed.   /   B. The street had no buses.   /   C. Everyone liked the cafe.</w:t>
      </w:r>
    </w:p>
    <w:p>
      <w:r>
        <w:t>My choice and reason: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r>
        <w:br w:type="page"/>
      </w:r>
    </w:p>
    <w:p>
      <w:pPr>
        <w:pStyle w:val="Title"/>
      </w:pPr>
      <w:r>
        <w:t>Your evidence</w:t>
      </w:r>
    </w:p>
    <w:p>
      <w:pPr>
        <w:pStyle w:val="Caption"/>
      </w:pPr>
      <w:r>
        <w:t>BH_W4  |  Use the source on page 1</w:t>
      </w:r>
    </w:p>
    <w:p>
      <w:pPr>
        <w:pStyle w:val="Heading2"/>
      </w:pPr>
      <w:r>
        <w:t>1. Put the two dates in time order.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pStyle w:val="Heading2"/>
      </w:pPr>
      <w:r>
        <w:t>2. Find one change and one thing that stayed.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pStyle w:val="Heading2"/>
      </w:pPr>
      <w:r>
        <w:t>3. Can the records tell us whether everyone liked the change? Explain or point.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r>
        <w:t>One change, question or next step: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020" w:right="1077" w:bottom="1020" w:left="1077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Caption"/>
    </w:pPr>
    <w:r>
      <w:t xml:space="preserve">David’s cover pack  |  Learn • Build • Explore  | 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Caption"/>
    </w:pPr>
    <w:r>
      <w:t>MADE BY MATT  |  BUILD  |  HUMANITIES &amp; RE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264" w:lineRule="auto"/>
    </w:pPr>
    <w:rPr>
      <w:rFonts w:ascii="Arial" w:hAnsi="Arial"/>
      <w:color w:val="1F2937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20"/>
      <w:outlineLvl w:val="0"/>
    </w:pPr>
    <w:rPr>
      <w:rFonts w:asciiTheme="majorHAnsi" w:eastAsiaTheme="majorEastAsia" w:hAnsiTheme="majorHAnsi" w:cstheme="majorBidi" w:ascii="Arial" w:hAnsi="Arial"/>
      <w:b/>
      <w:bCs/>
      <w:color w:val="3B6F8C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3B6F8C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20"/>
      <w:outlineLvl w:val="2"/>
    </w:pPr>
    <w:rPr>
      <w:rFonts w:asciiTheme="majorHAnsi" w:eastAsiaTheme="majorEastAsia" w:hAnsiTheme="majorHAnsi" w:cstheme="majorBidi" w:ascii="Arial" w:hAnsi="Arial"/>
      <w:b/>
      <w:bCs/>
      <w:color w:val="3B6F8C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120" w:line="240" w:lineRule="auto" w:before="200"/>
      <w:contextualSpacing/>
    </w:pPr>
    <w:rPr>
      <w:rFonts w:asciiTheme="majorHAnsi" w:eastAsiaTheme="majorEastAsia" w:hAnsiTheme="majorHAnsi" w:cstheme="majorBidi" w:ascii="Arial" w:hAnsi="Arial"/>
      <w:b/>
      <w:color w:val="3B6F8C"/>
      <w:spacing w:val="5"/>
      <w:kern w:val="28"/>
      <w:sz w:val="5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 w:before="0" w:line="264" w:lineRule="auto"/>
    </w:pPr>
    <w:rPr>
      <w:rFonts w:ascii="Arial" w:hAnsi="Arial"/>
      <w:color w:val="1F2937"/>
      <w:sz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before="0" w:after="120" w:line="264" w:lineRule="auto"/>
      <w:ind w:left="432" w:hanging="216"/>
      <w:contextualSpacing/>
    </w:pPr>
    <w:rPr>
      <w:rFonts w:ascii="Arial" w:hAnsi="Arial"/>
      <w:color w:val="1F2937"/>
      <w:sz w:val="24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spacing w:before="0" w:after="120" w:line="264" w:lineRule="auto"/>
      <w:ind w:left="432" w:hanging="216"/>
      <w:contextualSpacing/>
    </w:pPr>
    <w:rPr>
      <w:rFonts w:ascii="Arial" w:hAnsi="Arial"/>
      <w:color w:val="1F2937"/>
      <w:sz w:val="24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64" w:lineRule="auto" w:before="0" w:after="120"/>
    </w:pPr>
    <w:rPr>
      <w:rFonts w:ascii="Arial" w:hAnsi="Arial"/>
      <w:b/>
      <w:bCs/>
      <w:color w:val="526170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Then and now pupil sheets</dc:title>
  <dc:subject>Humanities and RE cover, Autumn 1 Weeks 3–7</dc:subject>
  <dc:creator>Made by Matt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