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Fieldwork in our grounds</w:t>
      </w:r>
    </w:p>
    <w:p>
      <w:pPr>
        <w:pStyle w:val="Subtitle"/>
      </w:pPr>
      <w:r>
        <w:t>Knowledge organiser | BUILD Humanities</w:t>
      </w:r>
    </w:p>
    <w:p>
      <w:r>
        <w:t>Carry out simple fieldwork in the grounds.</w:t>
      </w:r>
    </w:p>
    <w:p>
      <w:pPr>
        <w:pStyle w:val="Heading1"/>
      </w:pPr>
      <w:r>
        <w:t>Words to use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Word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Meaning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fieldwork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Finding out about a place by observing it there.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observation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Something noticed by looking carefully.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tally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One mark for each thing counted; group marks in fives.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data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Information collected to answer a question.</w:t>
            </w:r>
          </w:p>
        </w:tc>
      </w:tr>
    </w:tbl>
    <w:p>
      <w:pPr>
        <w:pStyle w:val="Heading1"/>
      </w:pPr>
      <w:r>
        <w:t>A method to use</w:t>
      </w:r>
    </w:p>
    <w:p>
      <w:r>
        <w:t>1. Agree the question, route, boundaries and roles.</w:t>
      </w:r>
    </w:p>
    <w:p>
      <w:r>
        <w:t>2. Observe one feature at a time.</w:t>
      </w:r>
    </w:p>
    <w:p>
      <w:r>
        <w:t>3. Make one tally mark per object.</w:t>
      </w:r>
    </w:p>
    <w:p>
      <w:r>
        <w:t>4. Return, count the marks and check the total.</w:t>
      </w:r>
    </w:p>
    <w:p>
      <w:pPr>
        <w:pStyle w:val="Heading1"/>
      </w:pPr>
      <w:r>
        <w:t>Remember</w:t>
      </w:r>
    </w:p>
    <w:p>
      <w:r>
        <w:t>Use one tally mark per object. Stay with the adult inside the agreed grounds. Practice data is not evidence of an outdoor visit.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