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Fieldwork in our grounds</w:t>
      </w:r>
    </w:p>
    <w:p>
      <w:pPr>
        <w:pStyle w:val="Subtitle"/>
      </w:pPr>
      <w:r>
        <w:t>Pupil resources | BUILD Humanities Summer 1</w:t>
      </w:r>
    </w:p>
    <w:p>
      <w:r>
        <w:t>Carry out simple fieldwork in the grounds.</w:t>
      </w:r>
    </w:p>
    <w:p>
      <w:r>
        <w:drawing>
          <wp:inline xmlns:a="http://schemas.openxmlformats.org/drawingml/2006/main" xmlns:pic="http://schemas.openxmlformats.org/drawingml/2006/picture">
            <wp:extent cx="5760000" cy="3200000"/>
            <wp:docPr id="1" name="Picture 1"/>
            <wp:cNvGraphicFramePr>
              <a:graphicFrameLocks noChangeAspect="1"/>
            </wp:cNvGraphicFramePr>
            <a:graphic>
              <a:graphicData uri="http://schemas.openxmlformats.org/drawingml/2006/picture">
                <pic:pic>
                  <pic:nvPicPr>
                    <pic:cNvPr id="0" name="fieldwork.png"/>
                    <pic:cNvPicPr/>
                  </pic:nvPicPr>
                  <pic:blipFill>
                    <a:blip r:embed="rId9"/>
                    <a:stretch>
                      <a:fillRect/>
                    </a:stretch>
                  </pic:blipFill>
                  <pic:spPr>
                    <a:xfrm>
                      <a:off x="0" y="0"/>
                      <a:ext cx="5760000" cy="3200000"/>
                    </a:xfrm>
                    <a:prstGeom prst="rect"/>
                  </pic:spPr>
                </pic:pic>
              </a:graphicData>
            </a:graphic>
          </wp:inline>
        </w:drawing>
      </w:r>
    </w:p>
    <w:p>
      <w:r>
        <w:t>Use the paper tally sheet outdoors. Leave devices indoors. If fieldwork cannot happen, use the labelled practice tally and mark your work PRACTICE.</w:t>
      </w:r>
    </w:p>
    <w:p>
      <w:r>
        <w:br w:type="page"/>
      </w:r>
    </w:p>
    <w:p>
      <w:pPr>
        <w:pStyle w:val="Title"/>
      </w:pPr>
      <w:r>
        <w:t>Paper fieldwork tally</w:t>
      </w:r>
    </w:p>
    <w:p>
      <w:pPr>
        <w:pStyle w:val="Subtitle"/>
      </w:pPr>
      <w:r>
        <w:t>Real observations | Take this page, a pencil and a clipboard</w:t>
      </w:r>
    </w:p>
    <w:p>
      <w:r>
        <w:t>Question: How many benches, bins and trees are in our two agreed areas?</w:t>
      </w:r>
    </w:p>
    <w:p>
      <w:r>
        <w:t>Stay with the supervising adult. Follow the agreed route inside the grounds. Observe from the path. Make one mark for each object. Count each object only once. Return to class to total and check. No device is needed outdoors; do not photograph people.</w:t>
      </w:r>
    </w:p>
    <w:p>
      <w:r>
        <w:rPr>
          <w:b/>
        </w:rPr>
        <w:t>Date and agreed areas A / B</w:t>
      </w:r>
    </w:p>
    <w:p>
      <w:r>
        <w:t>________________________________________________________________</w:t>
      </w:r>
    </w:p>
    <w:tbl>
      <w:tblPr>
        <w:tblW w:type="auto" w:w="0"/>
        <w:tblLayout w:type="fixed"/>
        <w:tblLook w:firstColumn="1" w:firstRow="1" w:lastColumn="0" w:lastRow="0" w:noHBand="0" w:noVBand="1" w:val="04A0"/>
      </w:tblPr>
      <w:tblGrid>
        <w:gridCol w:w="1134"/>
        <w:gridCol w:w="1701"/>
        <w:gridCol w:w="5102"/>
        <w:gridCol w:w="1701"/>
      </w:tblGrid>
      <w:tr>
        <w:tc>
          <w:tcPr>
            <w:tcW w:type="dxa" w:w="1134"/>
            <w:tcBorders>
              <w:top w:val="single" w:sz="6" w:color="D9D9D9"/>
              <w:left w:val="single" w:sz="6" w:color="D9D9D9"/>
              <w:bottom w:val="single" w:sz="6" w:color="D9D9D9"/>
              <w:right w:val="single" w:sz="6" w:color="D9D9D9"/>
            </w:tcBorders>
            <w:shd w:fill="E4EDF2"/>
          </w:tcPr>
          <w:p>
            <w:pPr>
              <w:spacing w:after="120" w:before="120"/>
            </w:pPr>
            <w:r>
              <w:rPr>
                <w:b/>
              </w:rPr>
              <w:t>Area</w:t>
            </w:r>
          </w:p>
        </w:tc>
        <w:tc>
          <w:tcPr>
            <w:tcW w:type="dxa" w:w="1701"/>
            <w:tcBorders>
              <w:top w:val="single" w:sz="6" w:color="D9D9D9"/>
              <w:left w:val="single" w:sz="6" w:color="D9D9D9"/>
              <w:bottom w:val="single" w:sz="6" w:color="D9D9D9"/>
              <w:right w:val="single" w:sz="6" w:color="D9D9D9"/>
            </w:tcBorders>
            <w:shd w:fill="E4EDF2"/>
          </w:tcPr>
          <w:p>
            <w:pPr>
              <w:spacing w:after="120" w:before="120"/>
            </w:pPr>
            <w:r>
              <w:rPr>
                <w:b/>
              </w:rPr>
              <w:t>Feature</w:t>
            </w:r>
          </w:p>
        </w:tc>
        <w:tc>
          <w:tcPr>
            <w:tcW w:type="dxa" w:w="5102"/>
            <w:tcBorders>
              <w:top w:val="single" w:sz="6" w:color="D9D9D9"/>
              <w:left w:val="single" w:sz="6" w:color="D9D9D9"/>
              <w:bottom w:val="single" w:sz="6" w:color="D9D9D9"/>
              <w:right w:val="single" w:sz="6" w:color="D9D9D9"/>
            </w:tcBorders>
            <w:shd w:fill="E4EDF2"/>
          </w:tcPr>
          <w:p>
            <w:pPr>
              <w:spacing w:after="120" w:before="120"/>
            </w:pPr>
            <w:r>
              <w:rPr>
                <w:b/>
              </w:rPr>
              <w:t>Tally marks</w:t>
            </w:r>
          </w:p>
        </w:tc>
        <w:tc>
          <w:tcPr>
            <w:tcW w:type="dxa" w:w="1701"/>
            <w:tcBorders>
              <w:top w:val="single" w:sz="6" w:color="D9D9D9"/>
              <w:left w:val="single" w:sz="6" w:color="D9D9D9"/>
              <w:bottom w:val="single" w:sz="6" w:color="D9D9D9"/>
              <w:right w:val="single" w:sz="6" w:color="D9D9D9"/>
            </w:tcBorders>
            <w:shd w:fill="E4EDF2"/>
          </w:tcPr>
          <w:p>
            <w:pPr>
              <w:spacing w:after="120" w:before="120"/>
            </w:pPr>
            <w:r>
              <w:rPr>
                <w:b/>
              </w:rPr>
              <w:t>Total</w:t>
            </w:r>
          </w:p>
        </w:tc>
      </w:tr>
      <w:tr>
        <w:tc>
          <w:tcPr>
            <w:tcW w:type="dxa" w:w="1134"/>
            <w:tcBorders>
              <w:top w:val="single" w:sz="6" w:color="D9D9D9"/>
              <w:left w:val="single" w:sz="6" w:color="D9D9D9"/>
              <w:bottom w:val="single" w:sz="6" w:color="D9D9D9"/>
              <w:right w:val="single" w:sz="6" w:color="D9D9D9"/>
            </w:tcBorders>
            <w:shd w:fill="FFFFFF"/>
          </w:tcPr>
          <w:p>
            <w:pPr>
              <w:spacing w:after="120" w:before="120"/>
            </w:pPr>
            <w:r>
              <w:t>A</w:t>
            </w:r>
          </w:p>
        </w:tc>
        <w:tc>
          <w:tcPr>
            <w:tcW w:type="dxa" w:w="1701"/>
            <w:tcBorders>
              <w:top w:val="single" w:sz="6" w:color="D9D9D9"/>
              <w:left w:val="single" w:sz="6" w:color="D9D9D9"/>
              <w:bottom w:val="single" w:sz="6" w:color="D9D9D9"/>
              <w:right w:val="single" w:sz="6" w:color="D9D9D9"/>
            </w:tcBorders>
            <w:shd w:fill="FFFFFF"/>
          </w:tcPr>
          <w:p>
            <w:pPr>
              <w:spacing w:after="120" w:before="120"/>
            </w:pPr>
            <w:r>
              <w:t>Benches</w:t>
            </w:r>
          </w:p>
        </w:tc>
        <w:tc>
          <w:tcPr>
            <w:tcW w:type="dxa" w:w="5102"/>
            <w:tcBorders>
              <w:top w:val="single" w:sz="6" w:color="D9D9D9"/>
              <w:left w:val="single" w:sz="6" w:color="D9D9D9"/>
              <w:bottom w:val="single" w:sz="6" w:color="D9D9D9"/>
              <w:right w:val="single" w:sz="6" w:color="D9D9D9"/>
            </w:tcBorders>
            <w:shd w:fill="FFFFFF"/>
          </w:tcPr>
          <w:p>
            <w:pPr>
              <w:spacing w:after="120" w:before="120"/>
            </w:pPr>
            <w:r>
              <w:br/>
              <w:br/>
            </w:r>
          </w:p>
        </w:tc>
        <w:tc>
          <w:tcPr>
            <w:tcW w:type="dxa" w:w="1701"/>
            <w:tcBorders>
              <w:top w:val="single" w:sz="6" w:color="D9D9D9"/>
              <w:left w:val="single" w:sz="6" w:color="D9D9D9"/>
              <w:bottom w:val="single" w:sz="6" w:color="D9D9D9"/>
              <w:right w:val="single" w:sz="6" w:color="D9D9D9"/>
            </w:tcBorders>
            <w:shd w:fill="FFFFFF"/>
          </w:tcPr>
          <w:p>
            <w:pPr>
              <w:spacing w:after="120" w:before="120"/>
            </w:pPr>
            <w:r/>
          </w:p>
        </w:tc>
      </w:tr>
      <w:tr>
        <w:tc>
          <w:tcPr>
            <w:tcW w:type="dxa" w:w="1134"/>
            <w:tcBorders>
              <w:top w:val="single" w:sz="6" w:color="D9D9D9"/>
              <w:left w:val="single" w:sz="6" w:color="D9D9D9"/>
              <w:bottom w:val="single" w:sz="6" w:color="D9D9D9"/>
              <w:right w:val="single" w:sz="6" w:color="D9D9D9"/>
            </w:tcBorders>
            <w:shd w:fill="F4F7F9"/>
          </w:tcPr>
          <w:p>
            <w:pPr>
              <w:spacing w:after="120" w:before="120"/>
            </w:pPr>
            <w:r>
              <w:t>A</w:t>
            </w:r>
          </w:p>
        </w:tc>
        <w:tc>
          <w:tcPr>
            <w:tcW w:type="dxa" w:w="1701"/>
            <w:tcBorders>
              <w:top w:val="single" w:sz="6" w:color="D9D9D9"/>
              <w:left w:val="single" w:sz="6" w:color="D9D9D9"/>
              <w:bottom w:val="single" w:sz="6" w:color="D9D9D9"/>
              <w:right w:val="single" w:sz="6" w:color="D9D9D9"/>
            </w:tcBorders>
            <w:shd w:fill="F4F7F9"/>
          </w:tcPr>
          <w:p>
            <w:pPr>
              <w:spacing w:after="120" w:before="120"/>
            </w:pPr>
            <w:r>
              <w:t>Bins</w:t>
            </w:r>
          </w:p>
        </w:tc>
        <w:tc>
          <w:tcPr>
            <w:tcW w:type="dxa" w:w="5102"/>
            <w:tcBorders>
              <w:top w:val="single" w:sz="6" w:color="D9D9D9"/>
              <w:left w:val="single" w:sz="6" w:color="D9D9D9"/>
              <w:bottom w:val="single" w:sz="6" w:color="D9D9D9"/>
              <w:right w:val="single" w:sz="6" w:color="D9D9D9"/>
            </w:tcBorders>
            <w:shd w:fill="F4F7F9"/>
          </w:tcPr>
          <w:p>
            <w:pPr>
              <w:spacing w:after="120" w:before="120"/>
            </w:pPr>
            <w:r>
              <w:br/>
              <w:br/>
            </w:r>
          </w:p>
        </w:tc>
        <w:tc>
          <w:tcPr>
            <w:tcW w:type="dxa" w:w="1701"/>
            <w:tcBorders>
              <w:top w:val="single" w:sz="6" w:color="D9D9D9"/>
              <w:left w:val="single" w:sz="6" w:color="D9D9D9"/>
              <w:bottom w:val="single" w:sz="6" w:color="D9D9D9"/>
              <w:right w:val="single" w:sz="6" w:color="D9D9D9"/>
            </w:tcBorders>
            <w:shd w:fill="F4F7F9"/>
          </w:tcPr>
          <w:p>
            <w:pPr>
              <w:spacing w:after="120" w:before="120"/>
            </w:pPr>
            <w:r/>
          </w:p>
        </w:tc>
      </w:tr>
      <w:tr>
        <w:tc>
          <w:tcPr>
            <w:tcW w:type="dxa" w:w="1134"/>
            <w:tcBorders>
              <w:top w:val="single" w:sz="6" w:color="D9D9D9"/>
              <w:left w:val="single" w:sz="6" w:color="D9D9D9"/>
              <w:bottom w:val="single" w:sz="6" w:color="D9D9D9"/>
              <w:right w:val="single" w:sz="6" w:color="D9D9D9"/>
            </w:tcBorders>
            <w:shd w:fill="FFFFFF"/>
          </w:tcPr>
          <w:p>
            <w:pPr>
              <w:spacing w:after="120" w:before="120"/>
            </w:pPr>
            <w:r>
              <w:t>A</w:t>
            </w:r>
          </w:p>
        </w:tc>
        <w:tc>
          <w:tcPr>
            <w:tcW w:type="dxa" w:w="1701"/>
            <w:tcBorders>
              <w:top w:val="single" w:sz="6" w:color="D9D9D9"/>
              <w:left w:val="single" w:sz="6" w:color="D9D9D9"/>
              <w:bottom w:val="single" w:sz="6" w:color="D9D9D9"/>
              <w:right w:val="single" w:sz="6" w:color="D9D9D9"/>
            </w:tcBorders>
            <w:shd w:fill="FFFFFF"/>
          </w:tcPr>
          <w:p>
            <w:pPr>
              <w:spacing w:after="120" w:before="120"/>
            </w:pPr>
            <w:r>
              <w:t>Trees</w:t>
            </w:r>
          </w:p>
        </w:tc>
        <w:tc>
          <w:tcPr>
            <w:tcW w:type="dxa" w:w="5102"/>
            <w:tcBorders>
              <w:top w:val="single" w:sz="6" w:color="D9D9D9"/>
              <w:left w:val="single" w:sz="6" w:color="D9D9D9"/>
              <w:bottom w:val="single" w:sz="6" w:color="D9D9D9"/>
              <w:right w:val="single" w:sz="6" w:color="D9D9D9"/>
            </w:tcBorders>
            <w:shd w:fill="FFFFFF"/>
          </w:tcPr>
          <w:p>
            <w:pPr>
              <w:spacing w:after="120" w:before="120"/>
            </w:pPr>
            <w:r>
              <w:br/>
              <w:br/>
            </w:r>
          </w:p>
        </w:tc>
        <w:tc>
          <w:tcPr>
            <w:tcW w:type="dxa" w:w="1701"/>
            <w:tcBorders>
              <w:top w:val="single" w:sz="6" w:color="D9D9D9"/>
              <w:left w:val="single" w:sz="6" w:color="D9D9D9"/>
              <w:bottom w:val="single" w:sz="6" w:color="D9D9D9"/>
              <w:right w:val="single" w:sz="6" w:color="D9D9D9"/>
            </w:tcBorders>
            <w:shd w:fill="FFFFFF"/>
          </w:tcPr>
          <w:p>
            <w:pPr>
              <w:spacing w:after="120" w:before="120"/>
            </w:pPr>
            <w:r/>
          </w:p>
        </w:tc>
      </w:tr>
      <w:tr>
        <w:tc>
          <w:tcPr>
            <w:tcW w:type="dxa" w:w="1134"/>
            <w:tcBorders>
              <w:top w:val="single" w:sz="6" w:color="D9D9D9"/>
              <w:left w:val="single" w:sz="6" w:color="D9D9D9"/>
              <w:bottom w:val="single" w:sz="6" w:color="D9D9D9"/>
              <w:right w:val="single" w:sz="6" w:color="D9D9D9"/>
            </w:tcBorders>
            <w:shd w:fill="F4F7F9"/>
          </w:tcPr>
          <w:p>
            <w:pPr>
              <w:spacing w:after="120" w:before="120"/>
            </w:pPr>
            <w:r>
              <w:t>B</w:t>
            </w:r>
          </w:p>
        </w:tc>
        <w:tc>
          <w:tcPr>
            <w:tcW w:type="dxa" w:w="1701"/>
            <w:tcBorders>
              <w:top w:val="single" w:sz="6" w:color="D9D9D9"/>
              <w:left w:val="single" w:sz="6" w:color="D9D9D9"/>
              <w:bottom w:val="single" w:sz="6" w:color="D9D9D9"/>
              <w:right w:val="single" w:sz="6" w:color="D9D9D9"/>
            </w:tcBorders>
            <w:shd w:fill="F4F7F9"/>
          </w:tcPr>
          <w:p>
            <w:pPr>
              <w:spacing w:after="120" w:before="120"/>
            </w:pPr>
            <w:r>
              <w:t>Benches</w:t>
            </w:r>
          </w:p>
        </w:tc>
        <w:tc>
          <w:tcPr>
            <w:tcW w:type="dxa" w:w="5102"/>
            <w:tcBorders>
              <w:top w:val="single" w:sz="6" w:color="D9D9D9"/>
              <w:left w:val="single" w:sz="6" w:color="D9D9D9"/>
              <w:bottom w:val="single" w:sz="6" w:color="D9D9D9"/>
              <w:right w:val="single" w:sz="6" w:color="D9D9D9"/>
            </w:tcBorders>
            <w:shd w:fill="F4F7F9"/>
          </w:tcPr>
          <w:p>
            <w:pPr>
              <w:spacing w:after="120" w:before="120"/>
            </w:pPr>
            <w:r>
              <w:br/>
              <w:br/>
            </w:r>
          </w:p>
        </w:tc>
        <w:tc>
          <w:tcPr>
            <w:tcW w:type="dxa" w:w="1701"/>
            <w:tcBorders>
              <w:top w:val="single" w:sz="6" w:color="D9D9D9"/>
              <w:left w:val="single" w:sz="6" w:color="D9D9D9"/>
              <w:bottom w:val="single" w:sz="6" w:color="D9D9D9"/>
              <w:right w:val="single" w:sz="6" w:color="D9D9D9"/>
            </w:tcBorders>
            <w:shd w:fill="F4F7F9"/>
          </w:tcPr>
          <w:p>
            <w:pPr>
              <w:spacing w:after="120" w:before="120"/>
            </w:pPr>
            <w:r/>
          </w:p>
        </w:tc>
      </w:tr>
      <w:tr>
        <w:tc>
          <w:tcPr>
            <w:tcW w:type="dxa" w:w="1134"/>
            <w:tcBorders>
              <w:top w:val="single" w:sz="6" w:color="D9D9D9"/>
              <w:left w:val="single" w:sz="6" w:color="D9D9D9"/>
              <w:bottom w:val="single" w:sz="6" w:color="D9D9D9"/>
              <w:right w:val="single" w:sz="6" w:color="D9D9D9"/>
            </w:tcBorders>
            <w:shd w:fill="FFFFFF"/>
          </w:tcPr>
          <w:p>
            <w:pPr>
              <w:spacing w:after="120" w:before="120"/>
            </w:pPr>
            <w:r>
              <w:t>B</w:t>
            </w:r>
          </w:p>
        </w:tc>
        <w:tc>
          <w:tcPr>
            <w:tcW w:type="dxa" w:w="1701"/>
            <w:tcBorders>
              <w:top w:val="single" w:sz="6" w:color="D9D9D9"/>
              <w:left w:val="single" w:sz="6" w:color="D9D9D9"/>
              <w:bottom w:val="single" w:sz="6" w:color="D9D9D9"/>
              <w:right w:val="single" w:sz="6" w:color="D9D9D9"/>
            </w:tcBorders>
            <w:shd w:fill="FFFFFF"/>
          </w:tcPr>
          <w:p>
            <w:pPr>
              <w:spacing w:after="120" w:before="120"/>
            </w:pPr>
            <w:r>
              <w:t>Bins</w:t>
            </w:r>
          </w:p>
        </w:tc>
        <w:tc>
          <w:tcPr>
            <w:tcW w:type="dxa" w:w="5102"/>
            <w:tcBorders>
              <w:top w:val="single" w:sz="6" w:color="D9D9D9"/>
              <w:left w:val="single" w:sz="6" w:color="D9D9D9"/>
              <w:bottom w:val="single" w:sz="6" w:color="D9D9D9"/>
              <w:right w:val="single" w:sz="6" w:color="D9D9D9"/>
            </w:tcBorders>
            <w:shd w:fill="FFFFFF"/>
          </w:tcPr>
          <w:p>
            <w:pPr>
              <w:spacing w:after="120" w:before="120"/>
            </w:pPr>
            <w:r>
              <w:br/>
              <w:br/>
            </w:r>
          </w:p>
        </w:tc>
        <w:tc>
          <w:tcPr>
            <w:tcW w:type="dxa" w:w="1701"/>
            <w:tcBorders>
              <w:top w:val="single" w:sz="6" w:color="D9D9D9"/>
              <w:left w:val="single" w:sz="6" w:color="D9D9D9"/>
              <w:bottom w:val="single" w:sz="6" w:color="D9D9D9"/>
              <w:right w:val="single" w:sz="6" w:color="D9D9D9"/>
            </w:tcBorders>
            <w:shd w:fill="FFFFFF"/>
          </w:tcPr>
          <w:p>
            <w:pPr>
              <w:spacing w:after="120" w:before="120"/>
            </w:pPr>
            <w:r/>
          </w:p>
        </w:tc>
      </w:tr>
      <w:tr>
        <w:tc>
          <w:tcPr>
            <w:tcW w:type="dxa" w:w="1134"/>
            <w:tcBorders>
              <w:top w:val="single" w:sz="6" w:color="D9D9D9"/>
              <w:left w:val="single" w:sz="6" w:color="D9D9D9"/>
              <w:bottom w:val="single" w:sz="6" w:color="D9D9D9"/>
              <w:right w:val="single" w:sz="6" w:color="D9D9D9"/>
            </w:tcBorders>
            <w:shd w:fill="F4F7F9"/>
          </w:tcPr>
          <w:p>
            <w:pPr>
              <w:spacing w:after="120" w:before="120"/>
            </w:pPr>
            <w:r>
              <w:t>B</w:t>
            </w:r>
          </w:p>
        </w:tc>
        <w:tc>
          <w:tcPr>
            <w:tcW w:type="dxa" w:w="1701"/>
            <w:tcBorders>
              <w:top w:val="single" w:sz="6" w:color="D9D9D9"/>
              <w:left w:val="single" w:sz="6" w:color="D9D9D9"/>
              <w:bottom w:val="single" w:sz="6" w:color="D9D9D9"/>
              <w:right w:val="single" w:sz="6" w:color="D9D9D9"/>
            </w:tcBorders>
            <w:shd w:fill="F4F7F9"/>
          </w:tcPr>
          <w:p>
            <w:pPr>
              <w:spacing w:after="120" w:before="120"/>
            </w:pPr>
            <w:r>
              <w:t>Trees</w:t>
            </w:r>
          </w:p>
        </w:tc>
        <w:tc>
          <w:tcPr>
            <w:tcW w:type="dxa" w:w="5102"/>
            <w:tcBorders>
              <w:top w:val="single" w:sz="6" w:color="D9D9D9"/>
              <w:left w:val="single" w:sz="6" w:color="D9D9D9"/>
              <w:bottom w:val="single" w:sz="6" w:color="D9D9D9"/>
              <w:right w:val="single" w:sz="6" w:color="D9D9D9"/>
            </w:tcBorders>
            <w:shd w:fill="F4F7F9"/>
          </w:tcPr>
          <w:p>
            <w:pPr>
              <w:spacing w:after="120" w:before="120"/>
            </w:pPr>
            <w:r>
              <w:br/>
              <w:br/>
            </w:r>
          </w:p>
        </w:tc>
        <w:tc>
          <w:tcPr>
            <w:tcW w:type="dxa" w:w="1701"/>
            <w:tcBorders>
              <w:top w:val="single" w:sz="6" w:color="D9D9D9"/>
              <w:left w:val="single" w:sz="6" w:color="D9D9D9"/>
              <w:bottom w:val="single" w:sz="6" w:color="D9D9D9"/>
              <w:right w:val="single" w:sz="6" w:color="D9D9D9"/>
            </w:tcBorders>
            <w:shd w:fill="F4F7F9"/>
          </w:tcPr>
          <w:p>
            <w:pPr>
              <w:spacing w:after="120" w:before="120"/>
            </w:pPr>
            <w:r/>
          </w:p>
        </w:tc>
      </w:tr>
    </w:tbl>
    <w:p>
      <w:r>
        <w:t>Group each set of five marks: four upright lines and a fifth line across them. Leave a clear gap before the next group. If unsure whether an object is in the area, ask the adult before counting.</w:t>
      </w:r>
    </w:p>
    <w:p>
      <w:r>
        <w:br w:type="page"/>
      </w:r>
    </w:p>
    <w:p>
      <w:pPr>
        <w:pStyle w:val="Title"/>
      </w:pPr>
      <w:r>
        <w:t>Practice tally fallback</w:t>
      </w:r>
    </w:p>
    <w:p>
      <w:pPr>
        <w:pStyle w:val="Subtitle"/>
      </w:pPr>
      <w:r>
        <w:t>INVENTED DATA | Classroom use when fieldwork cannot take place</w:t>
      </w:r>
    </w:p>
    <w:p>
      <w:r>
        <w:t>Read the marks in the picture, then write each total below. These are practice observations, not results from our grounds. Area A and Area B do not overlap.</w:t>
      </w:r>
    </w:p>
    <w:p>
      <w:r>
        <w:drawing>
          <wp:inline xmlns:a="http://schemas.openxmlformats.org/drawingml/2006/main" xmlns:pic="http://schemas.openxmlformats.org/drawingml/2006/picture">
            <wp:extent cx="5760000" cy="3200000"/>
            <wp:docPr id="2" name="Picture 2"/>
            <wp:cNvGraphicFramePr>
              <a:graphicFrameLocks noChangeAspect="1"/>
            </wp:cNvGraphicFramePr>
            <a:graphic>
              <a:graphicData uri="http://schemas.openxmlformats.org/drawingml/2006/picture">
                <pic:pic>
                  <pic:nvPicPr>
                    <pic:cNvPr id="0" name="fieldwork.png"/>
                    <pic:cNvPicPr/>
                  </pic:nvPicPr>
                  <pic:blipFill>
                    <a:blip r:embed="rId9"/>
                    <a:stretch>
                      <a:fillRect/>
                    </a:stretch>
                  </pic:blipFill>
                  <pic:spPr>
                    <a:xfrm>
                      <a:off x="0" y="0"/>
                      <a:ext cx="5760000" cy="3200000"/>
                    </a:xfrm>
                    <a:prstGeom prst="rect"/>
                  </pic:spPr>
                </pic:pic>
              </a:graphicData>
            </a:graphic>
          </wp:inline>
        </w:drawing>
      </w:r>
    </w:p>
    <w:tbl>
      <w:tblPr>
        <w:tblW w:type="auto" w:w="0"/>
        <w:tblLayout w:type="fixed"/>
        <w:tblLook w:firstColumn="1" w:firstRow="1" w:lastColumn="0" w:lastRow="0" w:noHBand="0" w:noVBand="1" w:val="04A0"/>
      </w:tblPr>
      <w:tblGrid>
        <w:gridCol w:w="2835"/>
        <w:gridCol w:w="2268"/>
        <w:gridCol w:w="2268"/>
        <w:gridCol w:w="2268"/>
      </w:tblGrid>
      <w:tr>
        <w:tc>
          <w:tcPr>
            <w:tcW w:type="dxa" w:w="2835"/>
            <w:tcBorders>
              <w:top w:val="single" w:sz="6" w:color="D9D9D9"/>
              <w:left w:val="single" w:sz="6" w:color="D9D9D9"/>
              <w:bottom w:val="single" w:sz="6" w:color="D9D9D9"/>
              <w:right w:val="single" w:sz="6" w:color="D9D9D9"/>
            </w:tcBorders>
            <w:shd w:fill="E4EDF2"/>
          </w:tcPr>
          <w:p>
            <w:pPr>
              <w:spacing w:after="120" w:before="120"/>
            </w:pPr>
            <w:r>
              <w:rPr>
                <w:b/>
              </w:rPr>
              <w:t>Feature</w:t>
            </w:r>
          </w:p>
        </w:tc>
        <w:tc>
          <w:tcPr>
            <w:tcW w:type="dxa" w:w="2268"/>
            <w:tcBorders>
              <w:top w:val="single" w:sz="6" w:color="D9D9D9"/>
              <w:left w:val="single" w:sz="6" w:color="D9D9D9"/>
              <w:bottom w:val="single" w:sz="6" w:color="D9D9D9"/>
              <w:right w:val="single" w:sz="6" w:color="D9D9D9"/>
            </w:tcBorders>
            <w:shd w:fill="E4EDF2"/>
          </w:tcPr>
          <w:p>
            <w:pPr>
              <w:spacing w:after="120" w:before="120"/>
            </w:pPr>
            <w:r>
              <w:rPr>
                <w:b/>
              </w:rPr>
              <w:t>Area A total</w:t>
            </w:r>
          </w:p>
        </w:tc>
        <w:tc>
          <w:tcPr>
            <w:tcW w:type="dxa" w:w="2268"/>
            <w:tcBorders>
              <w:top w:val="single" w:sz="6" w:color="D9D9D9"/>
              <w:left w:val="single" w:sz="6" w:color="D9D9D9"/>
              <w:bottom w:val="single" w:sz="6" w:color="D9D9D9"/>
              <w:right w:val="single" w:sz="6" w:color="D9D9D9"/>
            </w:tcBorders>
            <w:shd w:fill="E4EDF2"/>
          </w:tcPr>
          <w:p>
            <w:pPr>
              <w:spacing w:after="120" w:before="120"/>
            </w:pPr>
            <w:r>
              <w:rPr>
                <w:b/>
              </w:rPr>
              <w:t>Area B total</w:t>
            </w:r>
          </w:p>
        </w:tc>
        <w:tc>
          <w:tcPr>
            <w:tcW w:type="dxa" w:w="2268"/>
            <w:tcBorders>
              <w:top w:val="single" w:sz="6" w:color="D9D9D9"/>
              <w:left w:val="single" w:sz="6" w:color="D9D9D9"/>
              <w:bottom w:val="single" w:sz="6" w:color="D9D9D9"/>
              <w:right w:val="single" w:sz="6" w:color="D9D9D9"/>
            </w:tcBorders>
            <w:shd w:fill="E4EDF2"/>
          </w:tcPr>
          <w:p>
            <w:pPr>
              <w:spacing w:after="120" w:before="120"/>
            </w:pPr>
            <w:r>
              <w:rPr>
                <w:b/>
              </w:rPr>
              <w:t>Both areas</w:t>
            </w:r>
          </w:p>
        </w:tc>
      </w:tr>
      <w:tr>
        <w:tc>
          <w:tcPr>
            <w:tcW w:type="dxa" w:w="2835"/>
            <w:tcBorders>
              <w:top w:val="single" w:sz="6" w:color="D9D9D9"/>
              <w:left w:val="single" w:sz="6" w:color="D9D9D9"/>
              <w:bottom w:val="single" w:sz="6" w:color="D9D9D9"/>
              <w:right w:val="single" w:sz="6" w:color="D9D9D9"/>
            </w:tcBorders>
            <w:shd w:fill="FFFFFF"/>
          </w:tcPr>
          <w:p>
            <w:pPr>
              <w:spacing w:after="120" w:before="120"/>
            </w:pPr>
            <w:r>
              <w:t>Benches</w:t>
            </w:r>
          </w:p>
        </w:tc>
        <w:tc>
          <w:tcPr>
            <w:tcW w:type="dxa" w:w="2268"/>
            <w:tcBorders>
              <w:top w:val="single" w:sz="6" w:color="D9D9D9"/>
              <w:left w:val="single" w:sz="6" w:color="D9D9D9"/>
              <w:bottom w:val="single" w:sz="6" w:color="D9D9D9"/>
              <w:right w:val="single" w:sz="6" w:color="D9D9D9"/>
            </w:tcBorders>
            <w:shd w:fill="FFFFFF"/>
          </w:tcPr>
          <w:p>
            <w:pPr>
              <w:spacing w:after="120" w:before="120"/>
            </w:pPr>
            <w:r/>
          </w:p>
        </w:tc>
        <w:tc>
          <w:tcPr>
            <w:tcW w:type="dxa" w:w="2268"/>
            <w:tcBorders>
              <w:top w:val="single" w:sz="6" w:color="D9D9D9"/>
              <w:left w:val="single" w:sz="6" w:color="D9D9D9"/>
              <w:bottom w:val="single" w:sz="6" w:color="D9D9D9"/>
              <w:right w:val="single" w:sz="6" w:color="D9D9D9"/>
            </w:tcBorders>
            <w:shd w:fill="FFFFFF"/>
          </w:tcPr>
          <w:p>
            <w:pPr>
              <w:spacing w:after="120" w:before="120"/>
            </w:pPr>
            <w:r/>
          </w:p>
        </w:tc>
        <w:tc>
          <w:tcPr>
            <w:tcW w:type="dxa" w:w="2268"/>
            <w:tcBorders>
              <w:top w:val="single" w:sz="6" w:color="D9D9D9"/>
              <w:left w:val="single" w:sz="6" w:color="D9D9D9"/>
              <w:bottom w:val="single" w:sz="6" w:color="D9D9D9"/>
              <w:right w:val="single" w:sz="6" w:color="D9D9D9"/>
            </w:tcBorders>
            <w:shd w:fill="FFFFFF"/>
          </w:tcPr>
          <w:p>
            <w:pPr>
              <w:spacing w:after="120" w:before="120"/>
            </w:pPr>
            <w:r/>
          </w:p>
        </w:tc>
      </w:tr>
      <w:tr>
        <w:tc>
          <w:tcPr>
            <w:tcW w:type="dxa" w:w="2835"/>
            <w:tcBorders>
              <w:top w:val="single" w:sz="6" w:color="D9D9D9"/>
              <w:left w:val="single" w:sz="6" w:color="D9D9D9"/>
              <w:bottom w:val="single" w:sz="6" w:color="D9D9D9"/>
              <w:right w:val="single" w:sz="6" w:color="D9D9D9"/>
            </w:tcBorders>
            <w:shd w:fill="F4F7F9"/>
          </w:tcPr>
          <w:p>
            <w:pPr>
              <w:spacing w:after="120" w:before="120"/>
            </w:pPr>
            <w:r>
              <w:t>Bins</w:t>
            </w:r>
          </w:p>
        </w:tc>
        <w:tc>
          <w:tcPr>
            <w:tcW w:type="dxa" w:w="2268"/>
            <w:tcBorders>
              <w:top w:val="single" w:sz="6" w:color="D9D9D9"/>
              <w:left w:val="single" w:sz="6" w:color="D9D9D9"/>
              <w:bottom w:val="single" w:sz="6" w:color="D9D9D9"/>
              <w:right w:val="single" w:sz="6" w:color="D9D9D9"/>
            </w:tcBorders>
            <w:shd w:fill="F4F7F9"/>
          </w:tcPr>
          <w:p>
            <w:pPr>
              <w:spacing w:after="120" w:before="120"/>
            </w:pPr>
            <w:r/>
          </w:p>
        </w:tc>
        <w:tc>
          <w:tcPr>
            <w:tcW w:type="dxa" w:w="2268"/>
            <w:tcBorders>
              <w:top w:val="single" w:sz="6" w:color="D9D9D9"/>
              <w:left w:val="single" w:sz="6" w:color="D9D9D9"/>
              <w:bottom w:val="single" w:sz="6" w:color="D9D9D9"/>
              <w:right w:val="single" w:sz="6" w:color="D9D9D9"/>
            </w:tcBorders>
            <w:shd w:fill="F4F7F9"/>
          </w:tcPr>
          <w:p>
            <w:pPr>
              <w:spacing w:after="120" w:before="120"/>
            </w:pPr>
            <w:r/>
          </w:p>
        </w:tc>
        <w:tc>
          <w:tcPr>
            <w:tcW w:type="dxa" w:w="2268"/>
            <w:tcBorders>
              <w:top w:val="single" w:sz="6" w:color="D9D9D9"/>
              <w:left w:val="single" w:sz="6" w:color="D9D9D9"/>
              <w:bottom w:val="single" w:sz="6" w:color="D9D9D9"/>
              <w:right w:val="single" w:sz="6" w:color="D9D9D9"/>
            </w:tcBorders>
            <w:shd w:fill="F4F7F9"/>
          </w:tcPr>
          <w:p>
            <w:pPr>
              <w:spacing w:after="120" w:before="120"/>
            </w:pPr>
            <w:r/>
          </w:p>
        </w:tc>
      </w:tr>
      <w:tr>
        <w:tc>
          <w:tcPr>
            <w:tcW w:type="dxa" w:w="2835"/>
            <w:tcBorders>
              <w:top w:val="single" w:sz="6" w:color="D9D9D9"/>
              <w:left w:val="single" w:sz="6" w:color="D9D9D9"/>
              <w:bottom w:val="single" w:sz="6" w:color="D9D9D9"/>
              <w:right w:val="single" w:sz="6" w:color="D9D9D9"/>
            </w:tcBorders>
            <w:shd w:fill="FFFFFF"/>
          </w:tcPr>
          <w:p>
            <w:pPr>
              <w:spacing w:after="120" w:before="120"/>
            </w:pPr>
            <w:r>
              <w:t>Trees</w:t>
            </w:r>
          </w:p>
        </w:tc>
        <w:tc>
          <w:tcPr>
            <w:tcW w:type="dxa" w:w="2268"/>
            <w:tcBorders>
              <w:top w:val="single" w:sz="6" w:color="D9D9D9"/>
              <w:left w:val="single" w:sz="6" w:color="D9D9D9"/>
              <w:bottom w:val="single" w:sz="6" w:color="D9D9D9"/>
              <w:right w:val="single" w:sz="6" w:color="D9D9D9"/>
            </w:tcBorders>
            <w:shd w:fill="FFFFFF"/>
          </w:tcPr>
          <w:p>
            <w:pPr>
              <w:spacing w:after="120" w:before="120"/>
            </w:pPr>
            <w:r/>
          </w:p>
        </w:tc>
        <w:tc>
          <w:tcPr>
            <w:tcW w:type="dxa" w:w="2268"/>
            <w:tcBorders>
              <w:top w:val="single" w:sz="6" w:color="D9D9D9"/>
              <w:left w:val="single" w:sz="6" w:color="D9D9D9"/>
              <w:bottom w:val="single" w:sz="6" w:color="D9D9D9"/>
              <w:right w:val="single" w:sz="6" w:color="D9D9D9"/>
            </w:tcBorders>
            <w:shd w:fill="FFFFFF"/>
          </w:tcPr>
          <w:p>
            <w:pPr>
              <w:spacing w:after="120" w:before="120"/>
            </w:pPr>
            <w:r/>
          </w:p>
        </w:tc>
        <w:tc>
          <w:tcPr>
            <w:tcW w:type="dxa" w:w="2268"/>
            <w:tcBorders>
              <w:top w:val="single" w:sz="6" w:color="D9D9D9"/>
              <w:left w:val="single" w:sz="6" w:color="D9D9D9"/>
              <w:bottom w:val="single" w:sz="6" w:color="D9D9D9"/>
              <w:right w:val="single" w:sz="6" w:color="D9D9D9"/>
            </w:tcBorders>
            <w:shd w:fill="FFFFFF"/>
          </w:tcPr>
          <w:p>
            <w:pPr>
              <w:spacing w:after="120" w:before="120"/>
            </w:pPr>
            <w:r/>
          </w:p>
        </w:tc>
      </w:tr>
    </w:tbl>
    <w:p>
      <w:r>
        <w:rPr>
          <w:b/>
        </w:rPr>
        <w:t>One thing I did to check</w:t>
      </w:r>
    </w:p>
    <w:p>
      <w:r>
        <w:t>________________________________________________________________</w:t>
      </w:r>
    </w:p>
    <w:p>
      <w:r>
        <w:br w:type="page"/>
      </w:r>
    </w:p>
    <w:p>
      <w:pPr>
        <w:pStyle w:val="Title"/>
      </w:pPr>
      <w:r>
        <w:t>Arrival task</w:t>
      </w:r>
    </w:p>
    <w:p>
      <w:pPr>
        <w:pStyle w:val="Subtitle"/>
      </w:pPr>
      <w:r>
        <w:t>Supported | Fieldwork in our grounds</w:t>
      </w:r>
    </w:p>
    <w:p>
      <w:r>
        <w:t>Fieldwork means observing a place. A tally uses one mark for each object. You can learn the method without an earlier lesson.</w:t>
      </w:r>
    </w:p>
    <w:p>
      <w:r>
        <w:t>Use the reference sheet. Start with questions 1 and 2.</w:t>
      </w:r>
    </w:p>
    <w:p>
      <w:pPr>
        <w:pStyle w:val="Heading2"/>
      </w:pPr>
      <w:r>
        <w:t>1. Show one tally mark.</w:t>
      </w:r>
    </w:p>
    <w:p>
      <w:r>
        <w:t>Help: One mark means one object.</w:t>
      </w:r>
    </w:p>
    <w:p>
      <w:r>
        <w:rPr>
          <w:b/>
        </w:rPr>
        <w:t>My response</w:t>
      </w:r>
    </w:p>
    <w:p>
      <w:r>
        <w:t>________________________________________________________________</w:t>
      </w:r>
    </w:p>
    <w:p>
      <w:pPr>
        <w:pStyle w:val="Heading2"/>
      </w:pPr>
      <w:r>
        <w:t>2. How many marks are | |?</w:t>
      </w:r>
    </w:p>
    <w:p>
      <w:r>
        <w:t>Help: Touch each mark once.</w:t>
      </w:r>
    </w:p>
    <w:p>
      <w:r>
        <w:rPr>
          <w:b/>
        </w:rPr>
        <w:t>My response</w:t>
      </w:r>
    </w:p>
    <w:p>
      <w:r>
        <w:t>________________________________________________________________</w:t>
      </w:r>
    </w:p>
    <w:p>
      <w:pPr>
        <w:pStyle w:val="Heading2"/>
      </w:pPr>
      <w:r>
        <w:t>3. Choose a feature to count: a bench or someone’s name.</w:t>
      </w:r>
    </w:p>
    <w:p>
      <w:r>
        <w:t>Help: Count an object in the grounds.</w:t>
      </w:r>
    </w:p>
    <w:p>
      <w:r>
        <w:rPr>
          <w:b/>
        </w:rPr>
        <w:t>My response</w:t>
      </w:r>
    </w:p>
    <w:p>
      <w:r>
        <w:t>________________________________________________________________</w:t>
      </w:r>
    </w:p>
    <w:p>
      <w:pPr>
        <w:pStyle w:val="Heading2"/>
      </w:pPr>
      <w:r>
        <w:t>4. Who leads the route?</w:t>
      </w:r>
    </w:p>
    <w:p>
      <w:r>
        <w:t>Help: Choose the adult or a pupil walking away alone.</w:t>
      </w:r>
    </w:p>
    <w:p>
      <w:r>
        <w:rPr>
          <w:b/>
        </w:rPr>
        <w:t>My response</w:t>
      </w:r>
    </w:p>
    <w:p>
      <w:r>
        <w:t>________________________________________________________________</w:t>
      </w:r>
    </w:p>
    <w:p>
      <w:r>
        <w:br w:type="page"/>
      </w:r>
    </w:p>
    <w:p>
      <w:pPr>
        <w:pStyle w:val="Title"/>
      </w:pPr>
      <w:r>
        <w:t>Arrival task</w:t>
      </w:r>
    </w:p>
    <w:p>
      <w:pPr>
        <w:pStyle w:val="Subtitle"/>
      </w:pPr>
      <w:r>
        <w:t>Standard | Fieldwork in our grounds</w:t>
      </w:r>
    </w:p>
    <w:p>
      <w:r>
        <w:t>Fieldwork means observing a place. A tally uses one mark for each object. You can learn the method without an earlier lesson.</w:t>
      </w:r>
    </w:p>
    <w:p>
      <w:r>
        <w:t>Use the reference sheet. Start with questions 1 and 2.</w:t>
      </w:r>
    </w:p>
    <w:p>
      <w:pPr>
        <w:pStyle w:val="Heading2"/>
      </w:pPr>
      <w:r>
        <w:t>1. What does one tally mark stand for?</w:t>
      </w:r>
    </w:p>
    <w:p>
      <w:r>
        <w:t>Help: Think of one thing counted.</w:t>
      </w:r>
    </w:p>
    <w:p>
      <w:r>
        <w:rPr>
          <w:b/>
        </w:rPr>
        <w:t>My response</w:t>
      </w:r>
    </w:p>
    <w:p>
      <w:r>
        <w:t>________________________________________________________________</w:t>
      </w:r>
    </w:p>
    <w:p>
      <w:pPr>
        <w:pStyle w:val="Heading2"/>
      </w:pPr>
      <w:r>
        <w:t>2. Record three trees with tally marks.</w:t>
      </w:r>
    </w:p>
    <w:p>
      <w:r>
        <w:t>Help: One mark for each tree.</w:t>
      </w:r>
    </w:p>
    <w:p>
      <w:r>
        <w:rPr>
          <w:b/>
        </w:rPr>
        <w:t>My response</w:t>
      </w:r>
    </w:p>
    <w:p>
      <w:r>
        <w:t>________________________________________________________________</w:t>
      </w:r>
    </w:p>
    <w:p>
      <w:pPr>
        <w:pStyle w:val="Heading2"/>
      </w:pPr>
      <w:r>
        <w:t>3. Why label the study area?</w:t>
      </w:r>
    </w:p>
    <w:p>
      <w:r>
        <w:t>Help: Think about using the sheet later.</w:t>
      </w:r>
    </w:p>
    <w:p>
      <w:r>
        <w:rPr>
          <w:b/>
        </w:rPr>
        <w:t>My response</w:t>
      </w:r>
    </w:p>
    <w:p>
      <w:r>
        <w:t>________________________________________________________________</w:t>
      </w:r>
    </w:p>
    <w:p>
      <w:pPr>
        <w:pStyle w:val="Heading2"/>
      </w:pPr>
      <w:r>
        <w:t>4. What should you do if a stop is unavailable?</w:t>
      </w:r>
    </w:p>
    <w:p>
      <w:r>
        <w:t>Help: The route is supervised.</w:t>
      </w:r>
    </w:p>
    <w:p>
      <w:r>
        <w:rPr>
          <w:b/>
        </w:rPr>
        <w:t>My response</w:t>
      </w:r>
    </w:p>
    <w:p>
      <w:r>
        <w:t>________________________________________________________________</w:t>
      </w:r>
    </w:p>
    <w:p>
      <w:r>
        <w:br w:type="page"/>
      </w:r>
    </w:p>
    <w:p>
      <w:pPr>
        <w:pStyle w:val="Title"/>
      </w:pPr>
      <w:r>
        <w:t>Arrival task</w:t>
      </w:r>
    </w:p>
    <w:p>
      <w:pPr>
        <w:pStyle w:val="Subtitle"/>
      </w:pPr>
      <w:r>
        <w:t>Stretch | Fieldwork in our grounds</w:t>
      </w:r>
    </w:p>
    <w:p>
      <w:r>
        <w:t>Fieldwork means observing a place. A tally uses one mark for each object. You can learn the method without an earlier lesson.</w:t>
      </w:r>
    </w:p>
    <w:p>
      <w:r>
        <w:t>Use the reference sheet. Start with questions 1 and 2.</w:t>
      </w:r>
    </w:p>
    <w:p>
      <w:pPr>
        <w:pStyle w:val="Heading2"/>
      </w:pPr>
      <w:r>
        <w:t>1. How would you tally five trees?</w:t>
      </w:r>
    </w:p>
    <w:p>
      <w:r>
        <w:t>Help: The fifth mark crosses the first four.</w:t>
      </w:r>
    </w:p>
    <w:p>
      <w:r>
        <w:rPr>
          <w:b/>
        </w:rPr>
        <w:t>My response</w:t>
      </w:r>
    </w:p>
    <w:p>
      <w:r>
        <w:t>________________________________________________________________</w:t>
      </w:r>
    </w:p>
    <w:p>
      <w:pPr>
        <w:pStyle w:val="Heading2"/>
      </w:pPr>
      <w:r>
        <w:t>2. Why can counting one tree twice mislead us?</w:t>
      </w:r>
    </w:p>
    <w:p>
      <w:r>
        <w:t>Help: Think about the total.</w:t>
      </w:r>
    </w:p>
    <w:p>
      <w:r>
        <w:rPr>
          <w:b/>
        </w:rPr>
        <w:t>My response</w:t>
      </w:r>
    </w:p>
    <w:p>
      <w:r>
        <w:t>________________________________________________________________</w:t>
      </w:r>
    </w:p>
    <w:p>
      <w:pPr>
        <w:pStyle w:val="Heading2"/>
      </w:pPr>
      <w:r>
        <w:t>3. How can two areas overlap?</w:t>
      </w:r>
    </w:p>
    <w:p>
      <w:r>
        <w:t>Help: Think about seeing the same feature twice.</w:t>
      </w:r>
    </w:p>
    <w:p>
      <w:r>
        <w:rPr>
          <w:b/>
        </w:rPr>
        <w:t>My response</w:t>
      </w:r>
    </w:p>
    <w:p>
      <w:r>
        <w:t>________________________________________________________________</w:t>
      </w:r>
    </w:p>
    <w:p>
      <w:pPr>
        <w:pStyle w:val="Heading2"/>
      </w:pPr>
      <w:r>
        <w:t>4. Can practice data prove we went outdoors?</w:t>
      </w:r>
    </w:p>
    <w:p>
      <w:r>
        <w:t>Help: Think about the source label.</w:t>
      </w:r>
    </w:p>
    <w:p>
      <w:r>
        <w:rPr>
          <w:b/>
        </w:rPr>
        <w:t>My response</w:t>
      </w:r>
    </w:p>
    <w:p>
      <w:r>
        <w:t>________________________________________________________________</w:t>
      </w:r>
    </w:p>
    <w:p>
      <w:r>
        <w:br w:type="page"/>
      </w:r>
    </w:p>
    <w:p>
      <w:pPr>
        <w:pStyle w:val="Title"/>
      </w:pPr>
      <w:r>
        <w:t>Shared activity</w:t>
      </w:r>
    </w:p>
    <w:p>
      <w:pPr>
        <w:pStyle w:val="Subtitle"/>
      </w:pPr>
      <w:r>
        <w:t>Put the fieldwork method in order</w:t>
      </w:r>
    </w:p>
    <w:p>
      <w:r>
        <w:t>1. Put the fieldwork method cards in order.</w:t>
      </w:r>
    </w:p>
    <w:p>
      <w:r>
        <w:t>2. Rehearse with the practice observation card and paper tally sheet.</w:t>
      </w:r>
    </w:p>
    <w:p>
      <w:r>
        <w:t>3. Swap observer and recorder roles. Check that each object gets one mark.</w:t>
      </w:r>
    </w:p>
    <w:p>
      <w:r>
        <w:t>Number these cards 1–4, or cut them apart and put them in order. Explain how the order helps the count.</w:t>
      </w:r>
    </w:p>
    <w:tbl>
      <w:tblPr>
        <w:tblW w:type="auto" w:w="0"/>
        <w:tblLayout w:type="fixed"/>
        <w:tblLook w:firstColumn="1" w:firstRow="1" w:lastColumn="0" w:lastRow="0" w:noHBand="0" w:noVBand="1" w:val="04A0"/>
      </w:tblPr>
      <w:tblGrid>
        <w:gridCol w:w="7937"/>
        <w:gridCol w:w="1701"/>
      </w:tblGrid>
      <w:tr>
        <w:tc>
          <w:tcPr>
            <w:tcW w:type="dxa" w:w="7937"/>
            <w:tcBorders>
              <w:top w:val="single" w:sz="6" w:color="D9D9D9"/>
              <w:left w:val="single" w:sz="6" w:color="D9D9D9"/>
              <w:bottom w:val="single" w:sz="6" w:color="D9D9D9"/>
              <w:right w:val="single" w:sz="6" w:color="D9D9D9"/>
            </w:tcBorders>
            <w:shd w:fill="E4EDF2"/>
          </w:tcPr>
          <w:p>
            <w:pPr>
              <w:spacing w:after="120" w:before="120"/>
            </w:pPr>
            <w:r>
              <w:rPr>
                <w:b/>
              </w:rPr>
              <w:t>Method card</w:t>
            </w:r>
          </w:p>
        </w:tc>
        <w:tc>
          <w:tcPr>
            <w:tcW w:type="dxa" w:w="1701"/>
            <w:tcBorders>
              <w:top w:val="single" w:sz="6" w:color="D9D9D9"/>
              <w:left w:val="single" w:sz="6" w:color="D9D9D9"/>
              <w:bottom w:val="single" w:sz="6" w:color="D9D9D9"/>
              <w:right w:val="single" w:sz="6" w:color="D9D9D9"/>
            </w:tcBorders>
            <w:shd w:fill="E4EDF2"/>
          </w:tcPr>
          <w:p>
            <w:pPr>
              <w:spacing w:after="120" w:before="120"/>
            </w:pPr>
            <w:r>
              <w:rPr>
                <w:b/>
              </w:rPr>
              <w:t>Order</w:t>
            </w:r>
          </w:p>
        </w:tc>
      </w:tr>
      <w:tr>
        <w:tc>
          <w:tcPr>
            <w:tcW w:type="dxa" w:w="7937"/>
            <w:tcBorders>
              <w:top w:val="single" w:sz="6" w:color="D9D9D9"/>
              <w:left w:val="single" w:sz="6" w:color="D9D9D9"/>
              <w:bottom w:val="single" w:sz="6" w:color="D9D9D9"/>
              <w:right w:val="single" w:sz="6" w:color="D9D9D9"/>
            </w:tcBorders>
            <w:shd w:fill="FFFFFF"/>
          </w:tcPr>
          <w:p>
            <w:pPr>
              <w:spacing w:after="120" w:before="120"/>
            </w:pPr>
            <w:r>
              <w:t>Then: make one tally mark for each object seen.</w:t>
            </w:r>
          </w:p>
        </w:tc>
        <w:tc>
          <w:tcPr>
            <w:tcW w:type="dxa" w:w="1701"/>
            <w:tcBorders>
              <w:top w:val="single" w:sz="6" w:color="D9D9D9"/>
              <w:left w:val="single" w:sz="6" w:color="D9D9D9"/>
              <w:bottom w:val="single" w:sz="6" w:color="D9D9D9"/>
              <w:right w:val="single" w:sz="6" w:color="D9D9D9"/>
            </w:tcBorders>
            <w:shd w:fill="FFFFFF"/>
          </w:tcPr>
          <w:p>
            <w:pPr>
              <w:spacing w:after="120" w:before="120"/>
            </w:pPr>
            <w:r/>
          </w:p>
        </w:tc>
      </w:tr>
      <w:tr>
        <w:tc>
          <w:tcPr>
            <w:tcW w:type="dxa" w:w="7937"/>
            <w:tcBorders>
              <w:top w:val="single" w:sz="6" w:color="D9D9D9"/>
              <w:left w:val="single" w:sz="6" w:color="D9D9D9"/>
              <w:bottom w:val="single" w:sz="6" w:color="D9D9D9"/>
              <w:right w:val="single" w:sz="6" w:color="D9D9D9"/>
            </w:tcBorders>
            <w:shd w:fill="F4F7F9"/>
          </w:tcPr>
          <w:p>
            <w:pPr>
              <w:spacing w:after="120" w:before="120"/>
            </w:pPr>
            <w:r>
              <w:t>First: agree the question, route, boundaries and roles.</w:t>
            </w:r>
          </w:p>
        </w:tc>
        <w:tc>
          <w:tcPr>
            <w:tcW w:type="dxa" w:w="1701"/>
            <w:tcBorders>
              <w:top w:val="single" w:sz="6" w:color="D9D9D9"/>
              <w:left w:val="single" w:sz="6" w:color="D9D9D9"/>
              <w:bottom w:val="single" w:sz="6" w:color="D9D9D9"/>
              <w:right w:val="single" w:sz="6" w:color="D9D9D9"/>
            </w:tcBorders>
            <w:shd w:fill="F4F7F9"/>
          </w:tcPr>
          <w:p>
            <w:pPr>
              <w:spacing w:after="120" w:before="120"/>
            </w:pPr>
            <w:r/>
          </w:p>
        </w:tc>
      </w:tr>
      <w:tr>
        <w:tc>
          <w:tcPr>
            <w:tcW w:type="dxa" w:w="7937"/>
            <w:tcBorders>
              <w:top w:val="single" w:sz="6" w:color="D9D9D9"/>
              <w:left w:val="single" w:sz="6" w:color="D9D9D9"/>
              <w:bottom w:val="single" w:sz="6" w:color="D9D9D9"/>
              <w:right w:val="single" w:sz="6" w:color="D9D9D9"/>
            </w:tcBorders>
            <w:shd w:fill="FFFFFF"/>
          </w:tcPr>
          <w:p>
            <w:pPr>
              <w:spacing w:after="120" w:before="120"/>
            </w:pPr>
            <w:r>
              <w:t>Finally: return to class, total the marks and check.</w:t>
            </w:r>
          </w:p>
        </w:tc>
        <w:tc>
          <w:tcPr>
            <w:tcW w:type="dxa" w:w="1701"/>
            <w:tcBorders>
              <w:top w:val="single" w:sz="6" w:color="D9D9D9"/>
              <w:left w:val="single" w:sz="6" w:color="D9D9D9"/>
              <w:bottom w:val="single" w:sz="6" w:color="D9D9D9"/>
              <w:right w:val="single" w:sz="6" w:color="D9D9D9"/>
            </w:tcBorders>
            <w:shd w:fill="FFFFFF"/>
          </w:tcPr>
          <w:p>
            <w:pPr>
              <w:spacing w:after="120" w:before="120"/>
            </w:pPr>
            <w:r/>
          </w:p>
        </w:tc>
      </w:tr>
      <w:tr>
        <w:tc>
          <w:tcPr>
            <w:tcW w:type="dxa" w:w="7937"/>
            <w:tcBorders>
              <w:top w:val="single" w:sz="6" w:color="D9D9D9"/>
              <w:left w:val="single" w:sz="6" w:color="D9D9D9"/>
              <w:bottom w:val="single" w:sz="6" w:color="D9D9D9"/>
              <w:right w:val="single" w:sz="6" w:color="D9D9D9"/>
            </w:tcBorders>
            <w:shd w:fill="F4F7F9"/>
          </w:tcPr>
          <w:p>
            <w:pPr>
              <w:spacing w:after="120" w:before="120"/>
            </w:pPr>
            <w:r>
              <w:t>Next: look carefully in the agreed study area.</w:t>
            </w:r>
          </w:p>
        </w:tc>
        <w:tc>
          <w:tcPr>
            <w:tcW w:type="dxa" w:w="1701"/>
            <w:tcBorders>
              <w:top w:val="single" w:sz="6" w:color="D9D9D9"/>
              <w:left w:val="single" w:sz="6" w:color="D9D9D9"/>
              <w:bottom w:val="single" w:sz="6" w:color="D9D9D9"/>
              <w:right w:val="single" w:sz="6" w:color="D9D9D9"/>
            </w:tcBorders>
            <w:shd w:fill="F4F7F9"/>
          </w:tcPr>
          <w:p>
            <w:pPr>
              <w:spacing w:after="120" w:before="120"/>
            </w:pPr>
            <w:r/>
          </w:p>
        </w:tc>
      </w:tr>
    </w:tbl>
    <w:p>
      <w:r>
        <w:rPr>
          <w:b/>
        </w:rPr>
        <w:t>Our evidence and explanation</w:t>
      </w:r>
    </w:p>
    <w:p>
      <w:r>
        <w:t>________________________________________________________________</w:t>
      </w:r>
    </w:p>
    <w:p>
      <w:r>
        <w:t>________________________________________________________________</w:t>
      </w:r>
    </w:p>
    <w:p>
      <w:r>
        <w:br w:type="page"/>
      </w:r>
    </w:p>
    <w:p>
      <w:pPr>
        <w:pStyle w:val="Title"/>
      </w:pPr>
      <w:r>
        <w:t>Independent task</w:t>
      </w:r>
    </w:p>
    <w:p>
      <w:pPr>
        <w:pStyle w:val="Subtitle"/>
      </w:pPr>
      <w:r>
        <w:t>Supported | Fieldwork in our grounds</w:t>
      </w:r>
    </w:p>
    <w:p>
      <w:r>
        <w:t>Carry out simple fieldwork in the grounds.</w:t>
      </w:r>
    </w:p>
    <w:p>
      <w:r>
        <w:t>Use the paper tally sheet outdoors. Leave devices indoors. If fieldwork cannot happen, use the labelled practice tally and mark your work PRACTICE.</w:t>
      </w:r>
    </w:p>
    <w:p>
      <w:r>
        <w:t>1. Use the agreed paper route with the adult.</w:t>
      </w:r>
    </w:p>
    <w:p>
      <w:r>
        <w:t>2. Count one feature type in area A. Make one mark per object.</w:t>
      </w:r>
    </w:p>
    <w:p>
      <w:r>
        <w:t>3. Point to or say your total and one check when back inside.</w:t>
      </w:r>
    </w:p>
    <w:p>
      <w:r>
        <w:t>Help: Choose benches or bins. Adult reads the row; you make the marks. Use your usual communication support.</w:t>
      </w:r>
    </w:p>
    <w:p>
      <w:r>
        <w:rPr>
          <w:b/>
        </w:rPr>
        <w:t>Study area and feature</w:t>
      </w:r>
    </w:p>
    <w:p>
      <w:r>
        <w:t>________________________________________________________________</w:t>
      </w:r>
    </w:p>
    <w:p>
      <w:r>
        <w:rPr>
          <w:b/>
        </w:rPr>
        <w:t>My tally and total</w:t>
      </w:r>
    </w:p>
    <w:p>
      <w:r>
        <w:t>________________________________________________________________</w:t>
      </w:r>
    </w:p>
    <w:p>
      <w:r>
        <w:rPr>
          <w:b/>
        </w:rPr>
        <w:t>How I checked</w:t>
      </w:r>
    </w:p>
    <w:p>
      <w:r>
        <w:t>________________________________________________________________</w:t>
      </w:r>
    </w:p>
    <w:p>
      <w:r>
        <w:rPr>
          <w:b/>
        </w:rPr>
        <w:t>Real fieldwork or practice fallback</w:t>
      </w:r>
    </w:p>
    <w:p>
      <w:r>
        <w:t>________________________________________________________________</w:t>
      </w:r>
    </w:p>
    <w:p>
      <w:r>
        <w:t>Further challenge: Try the same method in area B with less prompting.</w:t>
      </w:r>
    </w:p>
    <w:p>
      <w:r>
        <w:br w:type="page"/>
      </w:r>
    </w:p>
    <w:p>
      <w:pPr>
        <w:pStyle w:val="Title"/>
      </w:pPr>
      <w:r>
        <w:t>Independent task</w:t>
      </w:r>
    </w:p>
    <w:p>
      <w:pPr>
        <w:pStyle w:val="Subtitle"/>
      </w:pPr>
      <w:r>
        <w:t>Standard | Fieldwork in our grounds</w:t>
      </w:r>
    </w:p>
    <w:p>
      <w:r>
        <w:t>Carry out simple fieldwork in the grounds.</w:t>
      </w:r>
    </w:p>
    <w:p>
      <w:r>
        <w:t>Use the paper tally sheet outdoors. Leave devices indoors. If fieldwork cannot happen, use the labelled practice tally and mark your work PRACTICE.</w:t>
      </w:r>
    </w:p>
    <w:p>
      <w:r>
        <w:t>1. Observe the agreed feature types in A and B on the supervised route.</w:t>
      </w:r>
    </w:p>
    <w:p>
      <w:r>
        <w:t>2. Keep a separate tally for each feature and area.</w:t>
      </w:r>
    </w:p>
    <w:p>
      <w:r>
        <w:t>3. Return, total each row and explain one check yourself.</w:t>
      </w:r>
    </w:p>
    <w:p>
      <w:r>
        <w:t>Help: Observer points; recorder marks. Swap roles so everyone has their own recording evidence.</w:t>
      </w:r>
    </w:p>
    <w:p>
      <w:r>
        <w:rPr>
          <w:b/>
        </w:rPr>
        <w:t>Study area and feature</w:t>
      </w:r>
    </w:p>
    <w:p>
      <w:r>
        <w:t>________________________________________________________________</w:t>
      </w:r>
    </w:p>
    <w:p>
      <w:r>
        <w:rPr>
          <w:b/>
        </w:rPr>
        <w:t>My tally and total</w:t>
      </w:r>
    </w:p>
    <w:p>
      <w:r>
        <w:t>________________________________________________________________</w:t>
      </w:r>
    </w:p>
    <w:p>
      <w:r>
        <w:rPr>
          <w:b/>
        </w:rPr>
        <w:t>How I checked</w:t>
      </w:r>
    </w:p>
    <w:p>
      <w:r>
        <w:t>________________________________________________________________</w:t>
      </w:r>
    </w:p>
    <w:p>
      <w:r>
        <w:rPr>
          <w:b/>
        </w:rPr>
        <w:t>Real fieldwork or practice fallback</w:t>
      </w:r>
    </w:p>
    <w:p>
      <w:r>
        <w:t>________________________________________________________________</w:t>
      </w:r>
    </w:p>
    <w:p>
      <w:r>
        <w:t>Further challenge: Combine one feature’s totals across the two non-overlapping areas.</w:t>
      </w:r>
    </w:p>
    <w:p>
      <w:r>
        <w:br w:type="page"/>
      </w:r>
    </w:p>
    <w:p>
      <w:pPr>
        <w:pStyle w:val="Title"/>
      </w:pPr>
      <w:r>
        <w:t>Independent task</w:t>
      </w:r>
    </w:p>
    <w:p>
      <w:pPr>
        <w:pStyle w:val="Subtitle"/>
      </w:pPr>
      <w:r>
        <w:t>Stretch | Fieldwork in our grounds</w:t>
      </w:r>
    </w:p>
    <w:p>
      <w:r>
        <w:t>Carry out simple fieldwork in the grounds.</w:t>
      </w:r>
    </w:p>
    <w:p>
      <w:r>
        <w:t>Use the paper tally sheet outdoors. Leave devices indoors. If fieldwork cannot happen, use the labelled practice tally and mark your work PRACTICE.</w:t>
      </w:r>
    </w:p>
    <w:p>
      <w:r>
        <w:t>1. Use the same supervised route and clearly defined boundaries.</w:t>
      </w:r>
    </w:p>
    <w:p>
      <w:r>
        <w:t>2. Record each feature once, then check a row independently.</w:t>
      </w:r>
    </w:p>
    <w:p>
      <w:r>
        <w:t>3. Combine the totals for one feature and explain your method.</w:t>
      </w:r>
    </w:p>
    <w:p>
      <w:r>
        <w:t>4. Name a limitation of today’s observations.</w:t>
      </w:r>
    </w:p>
    <w:p>
      <w:r>
        <w:t>Help: Say: We counted ___ in area ___. We avoided repeats by ___.</w:t>
      </w:r>
    </w:p>
    <w:p>
      <w:r>
        <w:rPr>
          <w:b/>
        </w:rPr>
        <w:t>Study area and feature</w:t>
      </w:r>
    </w:p>
    <w:p>
      <w:r>
        <w:t>________________________________________________________________</w:t>
      </w:r>
    </w:p>
    <w:p>
      <w:r>
        <w:rPr>
          <w:b/>
        </w:rPr>
        <w:t>My tally and total</w:t>
      </w:r>
    </w:p>
    <w:p>
      <w:r>
        <w:t>________________________________________________________________</w:t>
      </w:r>
    </w:p>
    <w:p>
      <w:r>
        <w:rPr>
          <w:b/>
        </w:rPr>
        <w:t>How I checked</w:t>
      </w:r>
    </w:p>
    <w:p>
      <w:r>
        <w:t>________________________________________________________________</w:t>
      </w:r>
    </w:p>
    <w:p>
      <w:r>
        <w:rPr>
          <w:b/>
        </w:rPr>
        <w:t>Real fieldwork or practice fallback</w:t>
      </w:r>
    </w:p>
    <w:p>
      <w:r>
        <w:t>________________________________________________________________</w:t>
      </w:r>
    </w:p>
    <w:p>
      <w:r>
        <w:t>Further challenge: Suggest how to make a repeat observation more consistent.</w:t>
      </w:r>
    </w:p>
    <w:p>
      <w:r>
        <w:br w:type="page"/>
      </w:r>
    </w:p>
    <w:p>
      <w:pPr>
        <w:pStyle w:val="Title"/>
      </w:pPr>
      <w:r>
        <w:t>Exit tickets</w:t>
      </w:r>
    </w:p>
    <w:p>
      <w:pPr>
        <w:pStyle w:val="Subtitle"/>
      </w:pPr>
      <w:r>
        <w:t>Use only your chosen route</w:t>
      </w:r>
    </w:p>
    <w:p>
      <w:r>
        <w:t>Give your own response. Your usual communication support can stay.</w:t>
      </w:r>
    </w:p>
    <w:p>
      <w:pPr>
        <w:pStyle w:val="Heading2"/>
      </w:pPr>
      <w:r>
        <w:t>Supported</w:t>
      </w:r>
    </w:p>
    <w:p>
      <w:r>
        <w:t>1. Show one tally you made and its total. Point, speak or write.</w:t>
      </w:r>
    </w:p>
    <w:p>
      <w:r>
        <w:t>_______________________________________________________________</w:t>
      </w:r>
    </w:p>
    <w:p>
      <w:r>
        <w:t>2. Show or explain one way you kept the count accurate. State whether you used real observations or practice data.</w:t>
      </w:r>
    </w:p>
    <w:p>
      <w:r>
        <w:t>_______________________________________________________________</w:t>
      </w:r>
    </w:p>
    <w:p>
      <w:pPr>
        <w:pStyle w:val="Heading2"/>
      </w:pPr>
      <w:r>
        <w:t>Standard</w:t>
      </w:r>
    </w:p>
    <w:p>
      <w:r>
        <w:t>1. What did you observe and how many did you record? Name the feature and study area.</w:t>
      </w:r>
    </w:p>
    <w:p>
      <w:r>
        <w:t>_______________________________________________________________</w:t>
      </w:r>
    </w:p>
    <w:p>
      <w:r>
        <w:t>2. How did you check your tally? State whether the source was real fieldwork or practice.</w:t>
      </w:r>
    </w:p>
    <w:p>
      <w:r>
        <w:t>_______________________________________________________________</w:t>
      </w:r>
    </w:p>
    <w:p>
      <w:pPr>
        <w:pStyle w:val="Heading2"/>
      </w:pPr>
      <w:r>
        <w:t>Stretch</w:t>
      </w:r>
    </w:p>
    <w:p>
      <w:r>
        <w:t>1. Explain one checked result using the labelled tally. Give the feature, area and total.</w:t>
      </w:r>
    </w:p>
    <w:p>
      <w:r>
        <w:t>_______________________________________________________________</w:t>
      </w:r>
    </w:p>
    <w:p>
      <w:r>
        <w:t>2. What could affect a repeat count? Suggest one improvement and identify real or practice data.</w:t>
      </w:r>
    </w:p>
    <w:p>
      <w:r>
        <w:t>_______________________________________________________________</w:t>
      </w:r>
    </w:p>
    <w:sectPr w:rsidR="00FC693F" w:rsidRPr="0006063C" w:rsidSect="00034616">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60"/>
      <w:outlineLvl w:val="2"/>
    </w:pPr>
    <w:rPr>
      <w:rFonts w:asciiTheme="majorHAnsi" w:eastAsiaTheme="majorEastAsia" w:hAnsiTheme="majorHAnsi" w:cstheme="majorBidi" w:ascii="Arial" w:hAnsi="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