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40"/>
      </w:pPr>
      <w:r>
        <w:rPr>
          <w:b w:val="0"/>
        </w:rPr>
        <w:t>Sequence and evidence guide</w:t>
      </w:r>
    </w:p>
    <w:p>
      <w:pPr>
        <w:spacing w:after="140"/>
      </w:pPr>
      <w:r>
        <w:rPr>
          <w:b w:val="0"/>
          <w:sz w:val="20"/>
        </w:rPr>
        <w:t>Creative Arts • Autumn 2 Week 7 • 14–18 December 2026 • Issue 1</w:t>
      </w:r>
    </w:p>
    <w:p>
      <w:pPr>
        <w:spacing w:after="140"/>
      </w:pPr>
      <w:r>
        <w:rPr>
          <w:b w:val="0"/>
          <w:sz w:val="22"/>
        </w:rPr>
        <w:t>Two 40-minute lessons complete this Autumn 2 resource sequence. One BUILD-band lesson per period serves BUILD and GROW. GROW starts with Independent. No day, timetable slot or event date has been assigned.</w:t>
      </w:r>
    </w:p>
    <w:p>
      <w:pPr>
        <w:pStyle w:val="Heading2"/>
        <w:spacing w:after="140"/>
      </w:pPr>
      <w:r>
        <w:rPr>
          <w:b w:val="0"/>
        </w:rPr>
        <w:t>What continues</w:t>
      </w:r>
    </w:p>
    <w:p>
      <w:pPr>
        <w:spacing w:after="140"/>
      </w:pPr>
      <w:r>
        <w:rPr>
          <w:b w:val="0"/>
          <w:sz w:val="22"/>
        </w:rPr>
        <w:t>W4 supplied the separate A trial; W5 planned a new C relief and the still-unconfirmed B encounter; W6 made, refined and recorded C. W7 draws on the learner’s actual A–C work to choose personal enjoyment and achievement, rehearse the December share and check the portfolio. Completed lessons do not automatically complete the four parts.</w:t>
      </w:r>
    </w:p>
    <w:tbl>
      <w:tblPr>
        <w:tblW w:type="auto" w:w="0"/>
        <w:jc w:val="center"/>
        <w:tblLayout w:type="fixed"/>
        <w:tblLook w:firstColumn="1" w:firstRow="1" w:lastColumn="0" w:lastRow="0" w:noHBand="0" w:noVBand="1" w:val="04A0"/>
      </w:tblPr>
      <w:tblGrid>
        <w:gridCol w:w="1247"/>
        <w:gridCol w:w="5896"/>
        <w:gridCol w:w="2835"/>
      </w:tblGrid>
      <w:tr>
        <w:tc>
          <w:tcPr>
            <w:tcW w:type="dxa" w:w="1247"/>
            <w:tcBorders>
              <w:top w:val="single" w:sz="4" w:color="D9D9D9"/>
              <w:left w:val="single" w:sz="4" w:color="D9D9D9"/>
              <w:bottom w:val="single" w:sz="4" w:color="D9D9D9"/>
              <w:right w:val="single" w:sz="4" w:color="D9D9D9"/>
            </w:tcBorders>
            <w:shd w:fill="527E98"/>
          </w:tcPr>
          <w:p>
            <w:pPr>
              <w:spacing w:after="80" w:before="80"/>
            </w:pPr>
            <w:r>
              <w:rPr>
                <w:b/>
                <w:color w:val="FFFFFF"/>
                <w:sz w:val="20"/>
              </w:rPr>
              <w:t>Lesson</w:t>
            </w:r>
          </w:p>
        </w:tc>
        <w:tc>
          <w:tcPr>
            <w:tcW w:type="dxa" w:w="5896"/>
            <w:tcBorders>
              <w:top w:val="single" w:sz="4" w:color="D9D9D9"/>
              <w:left w:val="single" w:sz="4" w:color="D9D9D9"/>
              <w:bottom w:val="single" w:sz="4" w:color="D9D9D9"/>
              <w:right w:val="single" w:sz="4" w:color="D9D9D9"/>
            </w:tcBorders>
            <w:shd w:fill="527E98"/>
          </w:tcPr>
          <w:p>
            <w:pPr>
              <w:spacing w:after="80" w:before="80"/>
            </w:pPr>
            <w:r>
              <w:rPr>
                <w:b/>
                <w:color w:val="FFFFFF"/>
                <w:sz w:val="20"/>
              </w:rPr>
              <w:t>Focus</w:t>
            </w:r>
          </w:p>
        </w:tc>
        <w:tc>
          <w:tcPr>
            <w:tcW w:type="dxa" w:w="2835"/>
            <w:tcBorders>
              <w:top w:val="single" w:sz="4" w:color="D9D9D9"/>
              <w:left w:val="single" w:sz="4" w:color="D9D9D9"/>
              <w:bottom w:val="single" w:sz="4" w:color="D9D9D9"/>
              <w:right w:val="single" w:sz="4" w:color="D9D9D9"/>
            </w:tcBorders>
            <w:shd w:fill="527E98"/>
          </w:tcPr>
          <w:p>
            <w:pPr>
              <w:spacing w:after="80" w:before="80"/>
            </w:pPr>
            <w:r>
              <w:rPr>
                <w:b/>
                <w:color w:val="FFFFFF"/>
                <w:sz w:val="20"/>
              </w:rPr>
              <w:t>Keep the record</w:t>
            </w:r>
          </w:p>
        </w:tc>
      </w:tr>
      <w:tr>
        <w:tc>
          <w:tcPr>
            <w:tcW w:type="dxa" w:w="1247"/>
            <w:tcBorders>
              <w:top w:val="single" w:sz="4" w:color="D9D9D9"/>
              <w:left w:val="single" w:sz="4" w:color="D9D9D9"/>
              <w:bottom w:val="single" w:sz="4" w:color="D9D9D9"/>
              <w:right w:val="single" w:sz="4" w:color="D9D9D9"/>
            </w:tcBorders>
            <w:shd w:fill="F2F5F6"/>
          </w:tcPr>
          <w:p>
            <w:pPr>
              <w:spacing w:after="80" w:before="80"/>
            </w:pPr>
            <w:r>
              <w:rPr>
                <w:b w:val="0"/>
                <w:color w:val="17263B"/>
                <w:sz w:val="20"/>
              </w:rPr>
              <w:t>W7 L1</w:t>
            </w:r>
          </w:p>
        </w:tc>
        <w:tc>
          <w:tcPr>
            <w:tcW w:type="dxa" w:w="5896"/>
            <w:tcBorders>
              <w:top w:val="single" w:sz="4" w:color="D9D9D9"/>
              <w:left w:val="single" w:sz="4" w:color="D9D9D9"/>
              <w:bottom w:val="single" w:sz="4" w:color="D9D9D9"/>
              <w:right w:val="single" w:sz="4" w:color="D9D9D9"/>
            </w:tcBorders>
            <w:shd w:fill="F2F5F6"/>
          </w:tcPr>
          <w:p>
            <w:pPr>
              <w:spacing w:after="80" w:before="80"/>
            </w:pPr>
            <w:r>
              <w:rPr>
                <w:b w:val="0"/>
                <w:color w:val="17263B"/>
                <w:sz w:val="20"/>
              </w:rPr>
              <w:t>Choose enjoyment, achievement, real examples and a sharing plan.</w:t>
            </w:r>
          </w:p>
        </w:tc>
        <w:tc>
          <w:tcPr>
            <w:tcW w:type="dxa" w:w="2835"/>
            <w:tcBorders>
              <w:top w:val="single" w:sz="4" w:color="D9D9D9"/>
              <w:left w:val="single" w:sz="4" w:color="D9D9D9"/>
              <w:bottom w:val="single" w:sz="4" w:color="D9D9D9"/>
              <w:right w:val="single" w:sz="4" w:color="D9D9D9"/>
            </w:tcBorders>
            <w:shd w:fill="F2F5F6"/>
          </w:tcPr>
          <w:p>
            <w:pPr>
              <w:spacing w:after="80" w:before="80"/>
            </w:pPr>
            <w:r>
              <w:rPr>
                <w:b w:val="0"/>
                <w:color w:val="17263B"/>
                <w:sz w:val="20"/>
              </w:rPr>
              <w:t>D_Share.pdf p1</w:t>
            </w:r>
          </w:p>
        </w:tc>
      </w:tr>
      <w:tr>
        <w:tc>
          <w:tcPr>
            <w:tcW w:type="dxa" w:w="1247"/>
            <w:tcBorders>
              <w:top w:val="single" w:sz="4" w:color="D9D9D9"/>
              <w:left w:val="single" w:sz="4" w:color="D9D9D9"/>
              <w:bottom w:val="single" w:sz="4" w:color="D9D9D9"/>
              <w:right w:val="single" w:sz="4" w:color="D9D9D9"/>
            </w:tcBorders>
            <w:shd w:fill="FFFFFF"/>
          </w:tcPr>
          <w:p>
            <w:pPr>
              <w:spacing w:after="80" w:before="80"/>
            </w:pPr>
            <w:r>
              <w:rPr>
                <w:b w:val="0"/>
                <w:color w:val="17263B"/>
                <w:sz w:val="20"/>
              </w:rPr>
              <w:t>W7 L2</w:t>
            </w:r>
          </w:p>
        </w:tc>
        <w:tc>
          <w:tcPr>
            <w:tcW w:type="dxa" w:w="5896"/>
            <w:tcBorders>
              <w:top w:val="single" w:sz="4" w:color="D9D9D9"/>
              <w:left w:val="single" w:sz="4" w:color="D9D9D9"/>
              <w:bottom w:val="single" w:sz="4" w:color="D9D9D9"/>
              <w:right w:val="single" w:sz="4" w:color="D9D9D9"/>
            </w:tcBorders>
            <w:shd w:fill="FFFFFF"/>
          </w:tcPr>
          <w:p>
            <w:pPr>
              <w:spacing w:after="80" w:before="80"/>
            </w:pPr>
            <w:r>
              <w:rPr>
                <w:b w:val="0"/>
                <w:color w:val="17263B"/>
                <w:sz w:val="20"/>
              </w:rPr>
              <w:t>Rehearse, use listener feedback, retry and audit the portfolio.</w:t>
            </w:r>
          </w:p>
        </w:tc>
        <w:tc>
          <w:tcPr>
            <w:tcW w:type="dxa" w:w="2835"/>
            <w:tcBorders>
              <w:top w:val="single" w:sz="4" w:color="D9D9D9"/>
              <w:left w:val="single" w:sz="4" w:color="D9D9D9"/>
              <w:bottom w:val="single" w:sz="4" w:color="D9D9D9"/>
              <w:right w:val="single" w:sz="4" w:color="D9D9D9"/>
            </w:tcBorders>
            <w:shd w:fill="FFFFFF"/>
          </w:tcPr>
          <w:p>
            <w:pPr>
              <w:spacing w:after="80" w:before="80"/>
            </w:pPr>
            <w:r>
              <w:rPr>
                <w:b w:val="0"/>
                <w:color w:val="17263B"/>
                <w:sz w:val="20"/>
              </w:rPr>
              <w:t>D_Share.pdf p2; Evidence_Index.pdf pp1–2</w:t>
            </w:r>
          </w:p>
        </w:tc>
      </w:tr>
      <w:tr>
        <w:tc>
          <w:tcPr>
            <w:tcW w:type="dxa" w:w="1247"/>
            <w:tcBorders>
              <w:top w:val="single" w:sz="4" w:color="D9D9D9"/>
              <w:left w:val="single" w:sz="4" w:color="D9D9D9"/>
              <w:bottom w:val="single" w:sz="4" w:color="D9D9D9"/>
              <w:right w:val="single" w:sz="4" w:color="D9D9D9"/>
            </w:tcBorders>
            <w:shd w:fill="F2F5F6"/>
          </w:tcPr>
          <w:p>
            <w:pPr>
              <w:spacing w:after="80" w:before="80"/>
            </w:pPr>
            <w:r>
              <w:rPr>
                <w:b w:val="0"/>
                <w:color w:val="17263B"/>
                <w:sz w:val="20"/>
              </w:rPr>
              <w:t>Actual December share</w:t>
            </w:r>
          </w:p>
        </w:tc>
        <w:tc>
          <w:tcPr>
            <w:tcW w:type="dxa" w:w="5896"/>
            <w:tcBorders>
              <w:top w:val="single" w:sz="4" w:color="D9D9D9"/>
              <w:left w:val="single" w:sz="4" w:color="D9D9D9"/>
              <w:bottom w:val="single" w:sz="4" w:color="D9D9D9"/>
              <w:right w:val="single" w:sz="4" w:color="D9D9D9"/>
            </w:tcBorders>
            <w:shd w:fill="F2F5F6"/>
          </w:tcPr>
          <w:p>
            <w:pPr>
              <w:spacing w:after="80" w:before="80"/>
            </w:pPr>
            <w:r>
              <w:rPr>
                <w:b w:val="0"/>
                <w:color w:val="17263B"/>
                <w:sz w:val="20"/>
              </w:rPr>
              <w:t>Owner confirms event; record what really happens. No additional lesson is inferred.</w:t>
            </w:r>
          </w:p>
        </w:tc>
        <w:tc>
          <w:tcPr>
            <w:tcW w:type="dxa" w:w="2835"/>
            <w:tcBorders>
              <w:top w:val="single" w:sz="4" w:color="D9D9D9"/>
              <w:left w:val="single" w:sz="4" w:color="D9D9D9"/>
              <w:bottom w:val="single" w:sz="4" w:color="D9D9D9"/>
              <w:right w:val="single" w:sz="4" w:color="D9D9D9"/>
            </w:tcBorders>
            <w:shd w:fill="F2F5F6"/>
          </w:tcPr>
          <w:p>
            <w:pPr>
              <w:spacing w:after="80" w:before="80"/>
            </w:pPr>
            <w:r>
              <w:rPr>
                <w:b w:val="0"/>
                <w:color w:val="17263B"/>
                <w:sz w:val="20"/>
              </w:rPr>
              <w:t>D_Share.pdf p3</w:t>
            </w:r>
          </w:p>
        </w:tc>
      </w:tr>
    </w:tbl>
    <w:p>
      <w:pPr>
        <w:pStyle w:val="Heading2"/>
        <w:spacing w:after="140"/>
      </w:pPr>
      <w:r>
        <w:rPr>
          <w:b w:val="0"/>
        </w:rPr>
        <w:t>The five cumulative files</w:t>
      </w:r>
    </w:p>
    <w:tbl>
      <w:tblPr>
        <w:tblW w:type="auto" w:w="0"/>
        <w:jc w:val="center"/>
        <w:tblLayout w:type="fixed"/>
        <w:tblLook w:firstColumn="1" w:firstRow="1" w:lastColumn="0" w:lastRow="0" w:noHBand="0" w:noVBand="1" w:val="04A0"/>
      </w:tblPr>
      <w:tblGrid>
        <w:gridCol w:w="3175"/>
        <w:gridCol w:w="6803"/>
      </w:tblGrid>
      <w:tr>
        <w:tc>
          <w:tcPr>
            <w:tcW w:type="dxa" w:w="3175"/>
            <w:tcBorders>
              <w:top w:val="single" w:sz="4" w:color="D9D9D9"/>
              <w:left w:val="single" w:sz="4" w:color="D9D9D9"/>
              <w:bottom w:val="single" w:sz="4" w:color="D9D9D9"/>
              <w:right w:val="single" w:sz="4" w:color="D9D9D9"/>
            </w:tcBorders>
            <w:shd w:fill="527E98"/>
          </w:tcPr>
          <w:p>
            <w:pPr>
              <w:spacing w:after="80" w:before="80"/>
            </w:pPr>
            <w:r>
              <w:rPr>
                <w:b/>
                <w:color w:val="FFFFFF"/>
                <w:sz w:val="18"/>
              </w:rPr>
              <w:t>File</w:t>
            </w:r>
          </w:p>
        </w:tc>
        <w:tc>
          <w:tcPr>
            <w:tcW w:type="dxa" w:w="6803"/>
            <w:tcBorders>
              <w:top w:val="single" w:sz="4" w:color="D9D9D9"/>
              <w:left w:val="single" w:sz="4" w:color="D9D9D9"/>
              <w:bottom w:val="single" w:sz="4" w:color="D9D9D9"/>
              <w:right w:val="single" w:sz="4" w:color="D9D9D9"/>
            </w:tcBorders>
            <w:shd w:fill="527E98"/>
          </w:tcPr>
          <w:p>
            <w:pPr>
              <w:spacing w:after="80" w:before="80"/>
            </w:pPr>
            <w:r>
              <w:rPr>
                <w:b/>
                <w:color w:val="FFFFFF"/>
                <w:sz w:val="18"/>
              </w:rPr>
              <w:t>Pages</w:t>
            </w:r>
          </w:p>
        </w:tc>
      </w:tr>
      <w:tr>
        <w:tc>
          <w:tcPr>
            <w:tcW w:type="dxa" w:w="3175"/>
            <w:tcBorders>
              <w:top w:val="single" w:sz="4" w:color="D9D9D9"/>
              <w:left w:val="single" w:sz="4" w:color="D9D9D9"/>
              <w:bottom w:val="single" w:sz="4" w:color="D9D9D9"/>
              <w:right w:val="single" w:sz="4" w:color="D9D9D9"/>
            </w:tcBorders>
            <w:shd w:fill="F2F5F6"/>
          </w:tcPr>
          <w:p>
            <w:pPr>
              <w:spacing w:after="80" w:before="80"/>
            </w:pPr>
            <w:r>
              <w:rPr>
                <w:b w:val="0"/>
                <w:color w:val="17263B"/>
                <w:sz w:val="18"/>
              </w:rPr>
              <w:t>A_Take_Part.pdf</w:t>
            </w:r>
          </w:p>
        </w:tc>
        <w:tc>
          <w:tcPr>
            <w:tcW w:type="dxa" w:w="6803"/>
            <w:tcBorders>
              <w:top w:val="single" w:sz="4" w:color="D9D9D9"/>
              <w:left w:val="single" w:sz="4" w:color="D9D9D9"/>
              <w:bottom w:val="single" w:sz="4" w:color="D9D9D9"/>
              <w:right w:val="single" w:sz="4" w:color="D9D9D9"/>
            </w:tcBorders>
            <w:shd w:fill="F2F5F6"/>
          </w:tcPr>
          <w:p>
            <w:pPr>
              <w:spacing w:after="80" w:before="80"/>
            </w:pPr>
            <w:r>
              <w:rPr>
                <w:b w:val="0"/>
                <w:color w:val="17263B"/>
                <w:sz w:val="18"/>
              </w:rPr>
              <w:t>p1–2 earlier activity; p3 W4 trial</w:t>
            </w:r>
          </w:p>
        </w:tc>
      </w:tr>
      <w:tr>
        <w:tc>
          <w:tcPr>
            <w:tcW w:type="dxa" w:w="3175"/>
            <w:tcBorders>
              <w:top w:val="single" w:sz="4" w:color="D9D9D9"/>
              <w:left w:val="single" w:sz="4" w:color="D9D9D9"/>
              <w:bottom w:val="single" w:sz="4" w:color="D9D9D9"/>
              <w:right w:val="single" w:sz="4" w:color="D9D9D9"/>
            </w:tcBorders>
            <w:shd w:fill="FFFFFF"/>
          </w:tcPr>
          <w:p>
            <w:pPr>
              <w:spacing w:after="80" w:before="80"/>
            </w:pPr>
            <w:r>
              <w:rPr>
                <w:b w:val="0"/>
                <w:color w:val="17263B"/>
                <w:sz w:val="18"/>
              </w:rPr>
              <w:t>B_Explore.pdf</w:t>
            </w:r>
          </w:p>
        </w:tc>
        <w:tc>
          <w:tcPr>
            <w:tcW w:type="dxa" w:w="6803"/>
            <w:tcBorders>
              <w:top w:val="single" w:sz="4" w:color="D9D9D9"/>
              <w:left w:val="single" w:sz="4" w:color="D9D9D9"/>
              <w:bottom w:val="single" w:sz="4" w:color="D9D9D9"/>
              <w:right w:val="single" w:sz="4" w:color="D9D9D9"/>
            </w:tcBorders>
            <w:shd w:fill="FFFFFF"/>
          </w:tcPr>
          <w:p>
            <w:pPr>
              <w:spacing w:after="80" w:before="80"/>
            </w:pPr>
            <w:r>
              <w:rPr>
                <w:b w:val="0"/>
                <w:color w:val="17263B"/>
                <w:sz w:val="18"/>
              </w:rPr>
              <w:t>p1 prep; p2 artist; p3 organisation; p4 review; p5 optional comparison</w:t>
            </w:r>
          </w:p>
        </w:tc>
      </w:tr>
      <w:tr>
        <w:tc>
          <w:tcPr>
            <w:tcW w:type="dxa" w:w="3175"/>
            <w:tcBorders>
              <w:top w:val="single" w:sz="4" w:color="D9D9D9"/>
              <w:left w:val="single" w:sz="4" w:color="D9D9D9"/>
              <w:bottom w:val="single" w:sz="4" w:color="D9D9D9"/>
              <w:right w:val="single" w:sz="4" w:color="D9D9D9"/>
            </w:tcBorders>
            <w:shd w:fill="F2F5F6"/>
          </w:tcPr>
          <w:p>
            <w:pPr>
              <w:spacing w:after="80" w:before="80"/>
            </w:pPr>
            <w:r>
              <w:rPr>
                <w:b w:val="0"/>
                <w:color w:val="17263B"/>
                <w:sz w:val="18"/>
              </w:rPr>
              <w:t>C_Create.pdf</w:t>
            </w:r>
          </w:p>
        </w:tc>
        <w:tc>
          <w:tcPr>
            <w:tcW w:type="dxa" w:w="6803"/>
            <w:tcBorders>
              <w:top w:val="single" w:sz="4" w:color="D9D9D9"/>
              <w:left w:val="single" w:sz="4" w:color="D9D9D9"/>
              <w:bottom w:val="single" w:sz="4" w:color="D9D9D9"/>
              <w:right w:val="single" w:sz="4" w:color="D9D9D9"/>
            </w:tcBorders>
            <w:shd w:fill="F2F5F6"/>
          </w:tcPr>
          <w:p>
            <w:pPr>
              <w:spacing w:after="80" w:before="80"/>
            </w:pPr>
            <w:r>
              <w:rPr>
                <w:b w:val="0"/>
                <w:color w:val="17263B"/>
                <w:sz w:val="18"/>
              </w:rPr>
              <w:t>p1 plan; p2 making; p3 test/change; p4 whole final work</w:t>
            </w:r>
          </w:p>
        </w:tc>
      </w:tr>
      <w:tr>
        <w:tc>
          <w:tcPr>
            <w:tcW w:type="dxa" w:w="3175"/>
            <w:tcBorders>
              <w:top w:val="single" w:sz="4" w:color="D9D9D9"/>
              <w:left w:val="single" w:sz="4" w:color="D9D9D9"/>
              <w:bottom w:val="single" w:sz="4" w:color="D9D9D9"/>
              <w:right w:val="single" w:sz="4" w:color="D9D9D9"/>
            </w:tcBorders>
            <w:shd w:fill="FFFFFF"/>
          </w:tcPr>
          <w:p>
            <w:pPr>
              <w:spacing w:after="80" w:before="80"/>
            </w:pPr>
            <w:r>
              <w:rPr>
                <w:b w:val="0"/>
                <w:color w:val="17263B"/>
                <w:sz w:val="18"/>
              </w:rPr>
              <w:t>D_Share.pdf</w:t>
            </w:r>
          </w:p>
        </w:tc>
        <w:tc>
          <w:tcPr>
            <w:tcW w:type="dxa" w:w="6803"/>
            <w:tcBorders>
              <w:top w:val="single" w:sz="4" w:color="D9D9D9"/>
              <w:left w:val="single" w:sz="4" w:color="D9D9D9"/>
              <w:bottom w:val="single" w:sz="4" w:color="D9D9D9"/>
              <w:right w:val="single" w:sz="4" w:color="D9D9D9"/>
            </w:tcBorders>
            <w:shd w:fill="FFFFFF"/>
          </w:tcPr>
          <w:p>
            <w:pPr>
              <w:spacing w:after="80" w:before="80"/>
            </w:pPr>
            <w:r>
              <w:rPr>
                <w:b w:val="0"/>
                <w:color w:val="17263B"/>
                <w:sz w:val="18"/>
              </w:rPr>
              <w:t>p1 choices; p2 rehearsal; p3 actual share</w:t>
            </w:r>
          </w:p>
        </w:tc>
      </w:tr>
      <w:tr>
        <w:tc>
          <w:tcPr>
            <w:tcW w:type="dxa" w:w="3175"/>
            <w:tcBorders>
              <w:top w:val="single" w:sz="4" w:color="D9D9D9"/>
              <w:left w:val="single" w:sz="4" w:color="D9D9D9"/>
              <w:bottom w:val="single" w:sz="4" w:color="D9D9D9"/>
              <w:right w:val="single" w:sz="4" w:color="D9D9D9"/>
            </w:tcBorders>
            <w:shd w:fill="F2F5F6"/>
          </w:tcPr>
          <w:p>
            <w:pPr>
              <w:spacing w:after="80" w:before="80"/>
            </w:pPr>
            <w:r>
              <w:rPr>
                <w:b w:val="0"/>
                <w:color w:val="17263B"/>
                <w:sz w:val="18"/>
              </w:rPr>
              <w:t>Evidence_Index.pdf</w:t>
            </w:r>
          </w:p>
        </w:tc>
        <w:tc>
          <w:tcPr>
            <w:tcW w:type="dxa" w:w="6803"/>
            <w:tcBorders>
              <w:top w:val="single" w:sz="4" w:color="D9D9D9"/>
              <w:left w:val="single" w:sz="4" w:color="D9D9D9"/>
              <w:bottom w:val="single" w:sz="4" w:color="D9D9D9"/>
              <w:right w:val="single" w:sz="4" w:color="D9D9D9"/>
            </w:tcBorders>
            <w:shd w:fill="F2F5F6"/>
          </w:tcPr>
          <w:p>
            <w:pPr>
              <w:spacing w:after="80" w:before="80"/>
            </w:pPr>
            <w:r>
              <w:rPr>
                <w:b w:val="0"/>
                <w:color w:val="17263B"/>
                <w:sz w:val="18"/>
              </w:rPr>
              <w:t>p1 part decisions and locators; p2 time, count and follow-up</w:t>
            </w:r>
          </w:p>
        </w:tc>
      </w:tr>
    </w:tbl>
    <w:p>
      <w:r>
        <w:br w:type="page"/>
      </w:r>
    </w:p>
    <w:p>
      <w:pPr>
        <w:pStyle w:val="Title"/>
        <w:spacing w:after="140"/>
      </w:pPr>
      <w:r>
        <w:rPr>
          <w:b w:val="0"/>
        </w:rPr>
        <w:t>Check each part from real evidence</w:t>
      </w:r>
    </w:p>
    <w:tbl>
      <w:tblPr>
        <w:tblW w:type="auto" w:w="0"/>
        <w:jc w:val="center"/>
        <w:tblLayout w:type="fixed"/>
        <w:tblLook w:firstColumn="1" w:firstRow="1" w:lastColumn="0" w:lastRow="0" w:noHBand="0" w:noVBand="1" w:val="04A0"/>
      </w:tblPr>
      <w:tblGrid>
        <w:gridCol w:w="794"/>
        <w:gridCol w:w="4592"/>
        <w:gridCol w:w="4592"/>
      </w:tblGrid>
      <w:tr>
        <w:tc>
          <w:tcPr>
            <w:tcW w:type="dxa" w:w="794"/>
            <w:tcBorders>
              <w:top w:val="single" w:sz="4" w:color="D9D9D9"/>
              <w:left w:val="single" w:sz="4" w:color="D9D9D9"/>
              <w:bottom w:val="single" w:sz="4" w:color="D9D9D9"/>
              <w:right w:val="single" w:sz="4" w:color="D9D9D9"/>
            </w:tcBorders>
            <w:shd w:fill="527E98"/>
          </w:tcPr>
          <w:p>
            <w:pPr>
              <w:spacing w:after="80" w:before="80"/>
            </w:pPr>
            <w:r>
              <w:rPr>
                <w:b/>
                <w:color w:val="FFFFFF"/>
                <w:sz w:val="20"/>
              </w:rPr>
              <w:t>Part</w:t>
            </w:r>
          </w:p>
        </w:tc>
        <w:tc>
          <w:tcPr>
            <w:tcW w:type="dxa" w:w="4592"/>
            <w:tcBorders>
              <w:top w:val="single" w:sz="4" w:color="D9D9D9"/>
              <w:left w:val="single" w:sz="4" w:color="D9D9D9"/>
              <w:bottom w:val="single" w:sz="4" w:color="D9D9D9"/>
              <w:right w:val="single" w:sz="4" w:color="D9D9D9"/>
            </w:tcBorders>
            <w:shd w:fill="527E98"/>
          </w:tcPr>
          <w:p>
            <w:pPr>
              <w:spacing w:after="80" w:before="80"/>
            </w:pPr>
            <w:r>
              <w:rPr>
                <w:b/>
                <w:color w:val="FFFFFF"/>
                <w:sz w:val="20"/>
              </w:rPr>
              <w:t>Requirement from accepted sequence</w:t>
            </w:r>
          </w:p>
        </w:tc>
        <w:tc>
          <w:tcPr>
            <w:tcW w:type="dxa" w:w="4592"/>
            <w:tcBorders>
              <w:top w:val="single" w:sz="4" w:color="D9D9D9"/>
              <w:left w:val="single" w:sz="4" w:color="D9D9D9"/>
              <w:bottom w:val="single" w:sz="4" w:color="D9D9D9"/>
              <w:right w:val="single" w:sz="4" w:color="D9D9D9"/>
            </w:tcBorders>
            <w:shd w:fill="527E98"/>
          </w:tcPr>
          <w:p>
            <w:pPr>
              <w:spacing w:after="80" w:before="80"/>
            </w:pPr>
            <w:r>
              <w:rPr>
                <w:b/>
                <w:color w:val="FFFFFF"/>
                <w:sz w:val="20"/>
              </w:rPr>
              <w:t>Audit action</w:t>
            </w:r>
          </w:p>
        </w:tc>
      </w:tr>
      <w:tr>
        <w:tc>
          <w:tcPr>
            <w:tcW w:type="dxa" w:w="794"/>
            <w:tcBorders>
              <w:top w:val="single" w:sz="4" w:color="D9D9D9"/>
              <w:left w:val="single" w:sz="4" w:color="D9D9D9"/>
              <w:bottom w:val="single" w:sz="4" w:color="D9D9D9"/>
              <w:right w:val="single" w:sz="4" w:color="D9D9D9"/>
            </w:tcBorders>
            <w:shd w:fill="F2F5F6"/>
          </w:tcPr>
          <w:p>
            <w:pPr>
              <w:spacing w:after="80" w:before="80"/>
            </w:pPr>
            <w:r>
              <w:rPr>
                <w:b w:val="0"/>
                <w:color w:val="17263B"/>
                <w:sz w:val="20"/>
              </w:rPr>
              <w:t>A</w:t>
            </w:r>
          </w:p>
        </w:tc>
        <w:tc>
          <w:tcPr>
            <w:tcW w:type="dxa" w:w="4592"/>
            <w:tcBorders>
              <w:top w:val="single" w:sz="4" w:color="D9D9D9"/>
              <w:left w:val="single" w:sz="4" w:color="D9D9D9"/>
              <w:bottom w:val="single" w:sz="4" w:color="D9D9D9"/>
              <w:right w:val="single" w:sz="4" w:color="D9D9D9"/>
            </w:tcBorders>
            <w:shd w:fill="F2F5F6"/>
          </w:tcPr>
          <w:p>
            <w:pPr>
              <w:spacing w:after="80" w:before="80"/>
            </w:pPr>
            <w:r>
              <w:rPr>
                <w:b w:val="0"/>
                <w:color w:val="17263B"/>
                <w:sz w:val="20"/>
              </w:rPr>
              <w:t>At least two distinct arts activities and what was learnt.</w:t>
            </w:r>
          </w:p>
        </w:tc>
        <w:tc>
          <w:tcPr>
            <w:tcW w:type="dxa" w:w="4592"/>
            <w:tcBorders>
              <w:top w:val="single" w:sz="4" w:color="D9D9D9"/>
              <w:left w:val="single" w:sz="4" w:color="D9D9D9"/>
              <w:bottom w:val="single" w:sz="4" w:color="D9D9D9"/>
              <w:right w:val="single" w:sz="4" w:color="D9D9D9"/>
            </w:tcBorders>
            <w:shd w:fill="F2F5F6"/>
          </w:tcPr>
          <w:p>
            <w:pPr>
              <w:spacing w:after="80" w:before="80"/>
            </w:pPr>
            <w:r>
              <w:rPr>
                <w:b w:val="0"/>
                <w:color w:val="17263B"/>
                <w:sz w:val="20"/>
              </w:rPr>
              <w:t>Open the actual records. Keep A and C objects/evidence distinct.</w:t>
            </w:r>
          </w:p>
        </w:tc>
      </w:tr>
      <w:tr>
        <w:tc>
          <w:tcPr>
            <w:tcW w:type="dxa" w:w="794"/>
            <w:tcBorders>
              <w:top w:val="single" w:sz="4" w:color="D9D9D9"/>
              <w:left w:val="single" w:sz="4" w:color="D9D9D9"/>
              <w:bottom w:val="single" w:sz="4" w:color="D9D9D9"/>
              <w:right w:val="single" w:sz="4" w:color="D9D9D9"/>
            </w:tcBorders>
            <w:shd w:fill="FFFFFF"/>
          </w:tcPr>
          <w:p>
            <w:pPr>
              <w:spacing w:after="80" w:before="80"/>
            </w:pPr>
            <w:r>
              <w:rPr>
                <w:b w:val="0"/>
                <w:color w:val="17263B"/>
                <w:sz w:val="20"/>
              </w:rPr>
              <w:t>B</w:t>
            </w:r>
          </w:p>
        </w:tc>
        <w:tc>
          <w:tcPr>
            <w:tcW w:type="dxa" w:w="4592"/>
            <w:tcBorders>
              <w:top w:val="single" w:sz="4" w:color="D9D9D9"/>
              <w:left w:val="single" w:sz="4" w:color="D9D9D9"/>
              <w:bottom w:val="single" w:sz="4" w:color="D9D9D9"/>
              <w:right w:val="single" w:sz="4" w:color="D9D9D9"/>
            </w:tcBorders>
            <w:shd w:fill="FFFFFF"/>
          </w:tcPr>
          <w:p>
            <w:pPr>
              <w:spacing w:after="80" w:before="80"/>
            </w:pPr>
            <w:r>
              <w:rPr>
                <w:b w:val="0"/>
                <w:color w:val="17263B"/>
                <w:sz w:val="20"/>
              </w:rPr>
              <w:t>At least one real artist AND an arts organisation through live or active experience.</w:t>
            </w:r>
          </w:p>
        </w:tc>
        <w:tc>
          <w:tcPr>
            <w:tcW w:type="dxa" w:w="4592"/>
            <w:tcBorders>
              <w:top w:val="single" w:sz="4" w:color="D9D9D9"/>
              <w:left w:val="single" w:sz="4" w:color="D9D9D9"/>
              <w:bottom w:val="single" w:sz="4" w:color="D9D9D9"/>
              <w:right w:val="single" w:sz="4" w:color="D9D9D9"/>
            </w:tcBorders>
            <w:shd w:fill="FFFFFF"/>
          </w:tcPr>
          <w:p>
            <w:pPr>
              <w:spacing w:after="80" w:before="80"/>
            </w:pPr>
            <w:r>
              <w:rPr>
                <w:b w:val="0"/>
                <w:color w:val="17263B"/>
                <w:sz w:val="20"/>
              </w:rPr>
              <w:t>Check both contacts and active tasks. Desk research or a class model alone does not fill B.</w:t>
            </w:r>
          </w:p>
        </w:tc>
      </w:tr>
      <w:tr>
        <w:tc>
          <w:tcPr>
            <w:tcW w:type="dxa" w:w="794"/>
            <w:tcBorders>
              <w:top w:val="single" w:sz="4" w:color="D9D9D9"/>
              <w:left w:val="single" w:sz="4" w:color="D9D9D9"/>
              <w:bottom w:val="single" w:sz="4" w:color="D9D9D9"/>
              <w:right w:val="single" w:sz="4" w:color="D9D9D9"/>
            </w:tcBorders>
            <w:shd w:fill="F2F5F6"/>
          </w:tcPr>
          <w:p>
            <w:pPr>
              <w:spacing w:after="80" w:before="80"/>
            </w:pPr>
            <w:r>
              <w:rPr>
                <w:b w:val="0"/>
                <w:color w:val="17263B"/>
                <w:sz w:val="20"/>
              </w:rPr>
              <w:t>C</w:t>
            </w:r>
          </w:p>
        </w:tc>
        <w:tc>
          <w:tcPr>
            <w:tcW w:type="dxa" w:w="4592"/>
            <w:tcBorders>
              <w:top w:val="single" w:sz="4" w:color="D9D9D9"/>
              <w:left w:val="single" w:sz="4" w:color="D9D9D9"/>
              <w:bottom w:val="single" w:sz="4" w:color="D9D9D9"/>
              <w:right w:val="single" w:sz="4" w:color="D9D9D9"/>
            </w:tcBorders>
            <w:shd w:fill="F2F5F6"/>
          </w:tcPr>
          <w:p>
            <w:pPr>
              <w:spacing w:after="80" w:before="80"/>
            </w:pPr>
            <w:r>
              <w:rPr>
                <w:b w:val="0"/>
                <w:color w:val="17263B"/>
                <w:sz w:val="20"/>
              </w:rPr>
              <w:t>An artwork with process and final-work records.</w:t>
            </w:r>
          </w:p>
        </w:tc>
        <w:tc>
          <w:tcPr>
            <w:tcW w:type="dxa" w:w="4592"/>
            <w:tcBorders>
              <w:top w:val="single" w:sz="4" w:color="D9D9D9"/>
              <w:left w:val="single" w:sz="4" w:color="D9D9D9"/>
              <w:bottom w:val="single" w:sz="4" w:color="D9D9D9"/>
              <w:right w:val="single" w:sz="4" w:color="D9D9D9"/>
            </w:tcBorders>
            <w:shd w:fill="F2F5F6"/>
          </w:tcPr>
          <w:p>
            <w:pPr>
              <w:spacing w:after="80" w:before="80"/>
            </w:pPr>
            <w:r>
              <w:rPr>
                <w:b w:val="0"/>
                <w:color w:val="17263B"/>
                <w:sz w:val="20"/>
              </w:rPr>
              <w:t>Open the plan, making, test/refinement and whole final-work view. Check real work; label unfinished work honestly.</w:t>
            </w:r>
          </w:p>
        </w:tc>
      </w:tr>
      <w:tr>
        <w:tc>
          <w:tcPr>
            <w:tcW w:type="dxa" w:w="794"/>
            <w:tcBorders>
              <w:top w:val="single" w:sz="4" w:color="D9D9D9"/>
              <w:left w:val="single" w:sz="4" w:color="D9D9D9"/>
              <w:bottom w:val="single" w:sz="4" w:color="D9D9D9"/>
              <w:right w:val="single" w:sz="4" w:color="D9D9D9"/>
            </w:tcBorders>
            <w:shd w:fill="FFFFFF"/>
          </w:tcPr>
          <w:p>
            <w:pPr>
              <w:spacing w:after="80" w:before="80"/>
            </w:pPr>
            <w:r>
              <w:rPr>
                <w:b w:val="0"/>
                <w:color w:val="17263B"/>
                <w:sz w:val="20"/>
              </w:rPr>
              <w:t>D</w:t>
            </w:r>
          </w:p>
        </w:tc>
        <w:tc>
          <w:tcPr>
            <w:tcW w:type="dxa" w:w="4592"/>
            <w:tcBorders>
              <w:top w:val="single" w:sz="4" w:color="D9D9D9"/>
              <w:left w:val="single" w:sz="4" w:color="D9D9D9"/>
              <w:bottom w:val="single" w:sz="4" w:color="D9D9D9"/>
              <w:right w:val="single" w:sz="4" w:color="D9D9D9"/>
            </w:tcBorders>
            <w:shd w:fill="FFFFFF"/>
          </w:tcPr>
          <w:p>
            <w:pPr>
              <w:spacing w:after="80" w:before="80"/>
            </w:pPr>
            <w:r>
              <w:rPr>
                <w:b w:val="0"/>
                <w:color w:val="17263B"/>
                <w:sz w:val="20"/>
              </w:rPr>
              <w:t>Personal enjoyment and achievement communicated to an audience after looking back at A–C.</w:t>
            </w:r>
          </w:p>
        </w:tc>
        <w:tc>
          <w:tcPr>
            <w:tcW w:type="dxa" w:w="4592"/>
            <w:tcBorders>
              <w:top w:val="single" w:sz="4" w:color="D9D9D9"/>
              <w:left w:val="single" w:sz="4" w:color="D9D9D9"/>
              <w:bottom w:val="single" w:sz="4" w:color="D9D9D9"/>
              <w:right w:val="single" w:sz="4" w:color="D9D9D9"/>
            </w:tcBorders>
            <w:shd w:fill="FFFFFF"/>
          </w:tcPr>
          <w:p>
            <w:pPr>
              <w:spacing w:after="80" w:before="80"/>
            </w:pPr>
            <w:r>
              <w:rPr>
                <w:b w:val="0"/>
                <w:color w:val="17263B"/>
                <w:sz w:val="20"/>
              </w:rPr>
              <w:t>Practice goes on p2. The real share needs own account, actual date, audience and receipt on p3.</w:t>
            </w:r>
          </w:p>
        </w:tc>
      </w:tr>
    </w:tbl>
    <w:p>
      <w:pPr>
        <w:pStyle w:val="Heading2"/>
        <w:spacing w:after="140"/>
      </w:pPr>
      <w:r>
        <w:rPr>
          <w:b w:val="0"/>
        </w:rPr>
        <w:t>Keep decisions honest</w:t>
      </w:r>
    </w:p>
    <w:p>
      <w:pPr>
        <w:spacing w:after="140"/>
      </w:pPr>
      <w:r>
        <w:rPr>
          <w:b w:val="0"/>
          <w:sz w:val="22"/>
        </w:rPr>
        <w:t>Record Pass / Attempted / Not attempted per whole part after an adviser checks the evidence. Never prefill a result. The inherited repository record permits one Attempted overall; any Not attempted means Below Pass. Check adviser training at the level and a validated centre locally. These are carried source rules, not a new certification decision.</w:t>
      </w:r>
    </w:p>
    <w:p>
      <w:pPr>
        <w:spacing w:after="140"/>
      </w:pPr>
      <w:r>
        <w:rPr>
          <w:b w:val="0"/>
          <w:sz w:val="22"/>
        </w:rPr>
        <w:t>Assessment considers art form knowledge and understanding, creativity and communication. Advisers must not compose pupil plans or reviews. Exact scribing is supported: read back, confirm and allow correction. An adult may help handle materials or files while the learner retains their choices.</w:t>
      </w:r>
    </w:p>
    <w:p>
      <w:pPr>
        <w:pStyle w:val="Heading2"/>
        <w:spacing w:after="140"/>
      </w:pPr>
      <w:r>
        <w:rPr>
          <w:b w:val="0"/>
        </w:rPr>
        <w:t>Part B remains unconfirmed</w:t>
      </w:r>
    </w:p>
    <w:p>
      <w:pPr>
        <w:spacing w:after="140"/>
      </w:pPr>
      <w:r>
        <w:rPr>
          <w:b w:val="0"/>
          <w:sz w:val="22"/>
        </w:rPr>
        <w:t>Encounter_Variants.docx and .pdf are unchanged accepted W5 files. Both visit and visitor/live-call options remain UNCONFIRMED until the owner confirms the people, roles, active tasks and date. Do not turn a preparation page into a completed encounter. Log gaps and a real follow-up action.</w:t>
      </w:r>
    </w:p>
    <w:p>
      <w:r>
        <w:br w:type="page"/>
      </w:r>
    </w:p>
    <w:p>
      <w:pPr>
        <w:pStyle w:val="Title"/>
        <w:spacing w:after="140"/>
      </w:pPr>
      <w:r>
        <w:rPr>
          <w:b w:val="0"/>
        </w:rPr>
        <w:t>Rehearsal and the real December share</w:t>
      </w:r>
    </w:p>
    <w:p>
      <w:pPr>
        <w:pStyle w:val="Heading2"/>
        <w:spacing w:after="140"/>
      </w:pPr>
      <w:r>
        <w:rPr>
          <w:b w:val="0"/>
        </w:rPr>
        <w:t>Lesson 1</w:t>
      </w:r>
    </w:p>
    <w:p>
      <w:pPr>
        <w:spacing w:after="140"/>
      </w:pPr>
      <w:r>
        <w:rPr>
          <w:b w:val="0"/>
          <w:sz w:val="22"/>
        </w:rPr>
        <w:t>Use actual A–C records. Choose one personal enjoyment with a reason and one achievement with a real example. The learner chooses a preferred audience and mode: talk, sign, show with their own words, or play their own recording. Keep the choice and file/page locator on D page 1.</w:t>
      </w:r>
    </w:p>
    <w:p>
      <w:pPr>
        <w:pStyle w:val="Heading2"/>
        <w:spacing w:after="140"/>
      </w:pPr>
      <w:r>
        <w:rPr>
          <w:b w:val="0"/>
        </w:rPr>
        <w:t>Lesson 2</w:t>
      </w:r>
    </w:p>
    <w:p>
      <w:pPr>
        <w:spacing w:after="140"/>
      </w:pPr>
      <w:r>
        <w:rPr>
          <w:b w:val="0"/>
          <w:sz w:val="22"/>
        </w:rPr>
        <w:t>Practise with a trusted listener. Ask what they understood. Keep the real response, a chosen improvement or a reasoned retained feature, and what happened on another try at D page 2. Each learner has their own record. A quiet one-to-one rehearsal is an option; a public performance is not required.</w:t>
      </w:r>
    </w:p>
    <w:p>
      <w:pPr>
        <w:pStyle w:val="Heading2"/>
        <w:spacing w:after="140"/>
      </w:pPr>
      <w:r>
        <w:rPr>
          <w:b w:val="0"/>
        </w:rPr>
        <w:t>At the actual event</w:t>
      </w:r>
    </w:p>
    <w:p>
      <w:pPr>
        <w:spacing w:after="140"/>
      </w:pPr>
      <w:r>
        <w:rPr>
          <w:b w:val="0"/>
          <w:sz w:val="22"/>
        </w:rPr>
        <w:t>The owner confirms the date, audience and arrangement. Do not fill these in from the week window. At the real share, retain the learner’s enjoyment and achievement, own words/signs/choices, actual date, audience or code, and how the audience received it at D page 3. A work display without communication, or rehearsal alone, does not prove the actual share.</w:t>
      </w:r>
    </w:p>
    <w:p>
      <w:pPr>
        <w:pStyle w:val="Heading2"/>
        <w:spacing w:after="140"/>
      </w:pPr>
      <w:r>
        <w:rPr>
          <w:b w:val="0"/>
        </w:rPr>
        <w:t>If the event has not happened</w:t>
      </w:r>
    </w:p>
    <w:p>
      <w:pPr>
        <w:spacing w:after="140"/>
      </w:pPr>
      <w:r>
        <w:rPr>
          <w:b w:val="0"/>
          <w:sz w:val="22"/>
        </w:rPr>
        <w:t>Keep D page 3 unfilled and log the pending action in the index with an owner and review date. A learner who chooses not to share needs a supported next step; do not invent an audience response. The resource sequence can be complete while learner evidence remains pending.</w:t>
      </w:r>
    </w:p>
    <w:p>
      <w:pPr>
        <w:pStyle w:val="Heading2"/>
        <w:spacing w:after="140"/>
      </w:pPr>
      <w:r>
        <w:rPr>
          <w:b w:val="0"/>
        </w:rPr>
        <w:t>Stretch and feedback</w:t>
      </w:r>
    </w:p>
    <w:p>
      <w:pPr>
        <w:spacing w:after="140"/>
      </w:pPr>
      <w:r>
        <w:rPr>
          <w:b w:val="0"/>
          <w:sz w:val="22"/>
        </w:rPr>
        <w:t>Aspire offers further depth without claiming a higher qualification outcome. Offer a fuller personal review, an optional comparison of two identified real artists and a next-step aim. If only one real work exists, deepen that review without inventing a second. Keep Voice + Audience + NS+ + the learner’s own-colour response before recording R.</w:t>
      </w:r>
    </w:p>
    <w:p>
      <w:r>
        <w:br w:type="page"/>
      </w:r>
    </w:p>
    <w:p>
      <w:pPr>
        <w:pStyle w:val="Title"/>
        <w:spacing w:after="140"/>
      </w:pPr>
      <w:r>
        <w:rPr>
          <w:b w:val="0"/>
        </w:rPr>
        <w:t>Complete the portfolio audit</w:t>
      </w:r>
    </w:p>
    <w:p>
      <w:pPr>
        <w:spacing w:after="140"/>
      </w:pPr>
      <w:r>
        <w:rPr>
          <w:b w:val="0"/>
          <w:sz w:val="22"/>
        </w:rPr>
        <w:t>1. Open each of the five cumulative files. Keep existing completed pages; blank templates are only for empty pages or new learners.</w:t>
      </w:r>
    </w:p>
    <w:p>
      <w:pPr>
        <w:spacing w:after="140"/>
      </w:pPr>
      <w:r>
        <w:rPr>
          <w:b w:val="0"/>
          <w:sz w:val="22"/>
        </w:rPr>
        <w:t>2. Check every part locator in Evidence_Index page 1 against a file and page that opens. Optional media needs its exact filename and purpose recorded.</w:t>
      </w:r>
    </w:p>
    <w:p>
      <w:pPr>
        <w:spacing w:after="140"/>
      </w:pPr>
      <w:r>
        <w:rPr>
          <w:b w:val="0"/>
          <w:sz w:val="22"/>
        </w:rPr>
        <w:t>3. Count all submitted files, including the index and every separate clip, photo or alternate version. Five main PDFs leave at most five optional files. Ten is a ceiling, not a target.</w:t>
      </w:r>
    </w:p>
    <w:p>
      <w:pPr>
        <w:spacing w:after="140"/>
      </w:pPr>
      <w:r>
        <w:rPr>
          <w:b w:val="0"/>
          <w:sz w:val="22"/>
        </w:rPr>
        <w:t>4. If over ten, combine related records into existing PDFs with staff help, then open the new copy and check nothing is lost. Keep originals safely outside the submitted set until checked. Do not remove relevant evidence just to meet the cap.</w:t>
      </w:r>
    </w:p>
    <w:p>
      <w:pPr>
        <w:spacing w:after="140"/>
      </w:pPr>
      <w:r>
        <w:rPr>
          <w:b w:val="0"/>
          <w:sz w:val="22"/>
        </w:rPr>
        <w:t>5. Record the actual total, real guided/independent time and checks at index page 2. Put unresolved gaps, next action, owner and review date there. A file count alone does not prove completion.</w:t>
      </w:r>
    </w:p>
    <w:p>
      <w:pPr>
        <w:pStyle w:val="Heading2"/>
        <w:spacing w:after="140"/>
      </w:pPr>
      <w:r>
        <w:rPr>
          <w:b w:val="0"/>
        </w:rPr>
        <w:t>Time record</w:t>
      </w:r>
    </w:p>
    <w:p>
      <w:pPr>
        <w:spacing w:after="140"/>
      </w:pPr>
      <w:r>
        <w:rPr>
          <w:b w:val="0"/>
          <w:sz w:val="22"/>
        </w:rPr>
        <w:t>The accepted source programme records 25 guided and 10 independent hours. Fourteen 40-minute periods total 9 hours 20 minutes; do not claim the full programme from these lessons alone. Record actual wider activity. Do not backfill attendance or time.</w:t>
      </w:r>
    </w:p>
    <w:p>
      <w:pPr>
        <w:pStyle w:val="Heading2"/>
        <w:spacing w:after="140"/>
      </w:pPr>
      <w:r>
        <w:rPr>
          <w:b w:val="0"/>
        </w:rPr>
        <w:t>Source and continuity</w:t>
      </w:r>
    </w:p>
    <w:p>
      <w:pPr>
        <w:spacing w:after="140"/>
      </w:pPr>
      <w:r>
        <w:rPr>
          <w:b w:val="0"/>
          <w:sz w:val="18"/>
        </w:rPr>
        <w:t>Accepted predecessor: CREATIVE_ARTS_A2_W06_BUNDLE.zip, 17,774,818 B; SHA-256 fd164cc6f64b784eb570bf3c0180aa6911ff7a0b10db87b03301f88201196f05. Recovered bytes verified. W7 follows its sequence map and the owner’s instruction.</w:t>
      </w:r>
    </w:p>
    <w:p>
      <w:pPr>
        <w:spacing w:after="140"/>
      </w:pPr>
      <w:r>
        <w:rPr>
          <w:b w:val="0"/>
          <w:sz w:val="18"/>
        </w:rPr>
        <w:t>Inherited source: tools/artsaward/SPEC.json and SLOTS.json @ 72f1a9914f877b7aa14fd9ed91b6103799bf7b16. Earlier W1 snapshot/W2–3 returned-pack limitation is preserved in LESSON_SOURCE.json; no later main-tree verification is asserted. Check actual delivery separately from resource acceptance.</w:t>
      </w:r>
    </w:p>
    <w:sectPr w:rsidR="00FC693F" w:rsidRPr="0006063C" w:rsidSect="00034616">
      <w:headerReference w:type="default" r:id="rId9"/>
      <w:footerReference w:type="default" r:id="rId10"/>
      <w:pgSz w:w="11906" w:h="16838"/>
      <w:pgMar w:top="2721" w:right="964" w:bottom="1020" w:left="964"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CREATIVE-ARTS-A2-W07  •  Public  •  Issue 1  •  Page </w:t>
    </w:r>
    <w:fldSimple w:instr="PAGE"/>
    <w:r>
      <w:rPr>
        <w:sz w:val="15"/>
      </w:rPr>
      <w:br/>
      <w:t>Original teaching diagrams © Made by Matt 2026 • CC BY 4.0. Logo used by owner.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20"/>
    </w:pPr>
    <w:r>
      <w:rPr>
        <w:sz w:val="17"/>
      </w:rPr>
      <w:t>Made by Matt   •   Creative Arts   •   BUILD / GROW</w:t>
    </w:r>
    <w:r>
      <w:t xml:space="preserve">     </w:t>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image1.jpg"/>
                  <pic:cNvPicPr/>
                </pic:nvPicPr>
                <pic:blipFill>
                  <a:blip r:embed="rId1"/>
                  <a:stretch>
                    <a:fillRect/>
                  </a:stretch>
                </pic:blipFill>
                <pic:spPr>
                  <a:xfrm>
                    <a:off x="0" y="0"/>
                    <a:ext cx="288000" cy="288000"/>
                  </a:xfrm>
                  <a:prstGeom prst="rect"/>
                </pic:spPr>
              </pic:pic>
            </a:graphicData>
          </a:graphic>
        </wp:inline>
      </w:drawing>
    </w:r>
  </w:p>
  <w:p>
    <w:pPr>
      <w:spacing w:after="40"/>
    </w:pPr>
    <w:r>
      <w:rPr>
        <w:sz w:val="17"/>
      </w:rPr>
      <w:t>CREATIVE-ARTS-A2-W07  •  Public  •  Issue 1</w:t>
    </w:r>
  </w:p>
  <w:p>
    <w:pPr>
      <w:spacing w:after="0"/>
    </w:pPr>
    <w:r>
      <w:rPr>
        <w:sz w:val="17"/>
      </w:rPr>
      <w:t>Week 7: 14–18 December 2026   |   Date __________</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Liberation Sans" w:hAnsi="Liberation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Liberation Sans" w:hAnsi="Liberation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Liberation Sans" w:hAnsi="Liberation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Liberation Sans" w:hAnsi="Liberation Sans"/>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Sequence and evidence guide</dc:title>
  <dc:subject>CREATIVE-ARTS-A2-W07</dc:subject>
  <dc:creator/>
  <cp:keywords/>
  <dc:description/>
  <cp:lastModifiedBy/>
  <cp:revision>1</cp:revision>
  <dcterms:created xsi:type="dcterms:W3CDTF">2013-12-23T23:15:00Z</dcterms:created>
  <dcterms:modified xsi:type="dcterms:W3CDTF">2013-12-23T23:15:00Z</dcterms:modified>
  <cp:category/>
</cp:coreProperties>
</file>